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KCETableStyle1"/>
        <w:tblW w:w="0" w:type="auto"/>
        <w:tblLook w:val="04A0"/>
      </w:tblPr>
      <w:tblGrid>
        <w:gridCol w:w="7109"/>
        <w:gridCol w:w="7110"/>
      </w:tblGrid>
      <w:tr w:rsidR="006E7F55" w:rsidTr="007C677F">
        <w:trPr>
          <w:cnfStyle w:val="100000000000"/>
          <w:tblHeader/>
        </w:trPr>
        <w:tc>
          <w:tcPr>
            <w:cnfStyle w:val="001000000000"/>
            <w:tcW w:w="7109" w:type="dxa"/>
          </w:tcPr>
          <w:p w:rsidR="006E7F55" w:rsidRDefault="006E7F55" w:rsidP="007C677F">
            <w:pPr>
              <w:spacing w:after="144"/>
            </w:pPr>
            <w:r>
              <w:t>Question</w:t>
            </w:r>
          </w:p>
        </w:tc>
        <w:tc>
          <w:tcPr>
            <w:tcW w:w="7110" w:type="dxa"/>
          </w:tcPr>
          <w:p w:rsidR="006E7F55" w:rsidRDefault="006E7F55" w:rsidP="007C677F">
            <w:pPr>
              <w:spacing w:after="144"/>
              <w:cnfStyle w:val="100000000000"/>
            </w:pPr>
            <w:r>
              <w:t>Explanation</w:t>
            </w:r>
          </w:p>
        </w:tc>
      </w:tr>
      <w:tr w:rsidR="006E7F55" w:rsidTr="007C677F">
        <w:tc>
          <w:tcPr>
            <w:cnfStyle w:val="001000000000"/>
            <w:tcW w:w="7109" w:type="dxa"/>
          </w:tcPr>
          <w:p w:rsidR="006E7F55" w:rsidRDefault="006E7F55" w:rsidP="006E7F55">
            <w:r w:rsidRPr="00576FC2">
              <w:rPr>
                <w:lang w:val="en-US"/>
              </w:rPr>
              <w:t>SELECTION BIAS</w:t>
            </w:r>
          </w:p>
        </w:tc>
        <w:tc>
          <w:tcPr>
            <w:tcW w:w="7110" w:type="dxa"/>
          </w:tcPr>
          <w:p w:rsidR="006E7F55" w:rsidRDefault="006E7F55" w:rsidP="007C677F">
            <w:pPr>
              <w:cnfStyle w:val="000000000000"/>
            </w:pPr>
          </w:p>
        </w:tc>
      </w:tr>
      <w:tr w:rsidR="006E7F55" w:rsidTr="007C677F">
        <w:tc>
          <w:tcPr>
            <w:cnfStyle w:val="001000000000"/>
            <w:tcW w:w="7109" w:type="dxa"/>
          </w:tcPr>
          <w:p w:rsidR="006E7F55" w:rsidRPr="006E7F55" w:rsidRDefault="006E7F55" w:rsidP="006E7F55">
            <w:pPr>
              <w:pStyle w:val="ListParagraph"/>
              <w:numPr>
                <w:ilvl w:val="0"/>
                <w:numId w:val="21"/>
              </w:numPr>
              <w:rPr>
                <w:b w:val="0"/>
                <w:lang w:val="en-US"/>
              </w:rPr>
            </w:pPr>
            <w:r w:rsidRPr="006E7F55">
              <w:rPr>
                <w:b w:val="0"/>
                <w:lang w:val="en-US"/>
              </w:rPr>
              <w:t>Can selection bias sufficiently be excluded?</w:t>
            </w:r>
          </w:p>
          <w:p w:rsidR="006E7F55" w:rsidRPr="006E7F55" w:rsidRDefault="006E7F55" w:rsidP="006E7F55">
            <w:pPr>
              <w:pStyle w:val="ListParagraph"/>
              <w:numPr>
                <w:ilvl w:val="1"/>
                <w:numId w:val="21"/>
              </w:numPr>
              <w:rPr>
                <w:b w:val="0"/>
                <w:lang w:val="en-US"/>
              </w:rPr>
            </w:pPr>
            <w:r w:rsidRPr="006E7F55">
              <w:rPr>
                <w:b w:val="0"/>
                <w:lang w:val="en-US"/>
              </w:rPr>
              <w:t>Yes</w:t>
            </w:r>
          </w:p>
          <w:p w:rsidR="006E7F55" w:rsidRPr="006E7F55" w:rsidRDefault="006E7F55" w:rsidP="006E7F55">
            <w:pPr>
              <w:pStyle w:val="ListParagraph"/>
              <w:numPr>
                <w:ilvl w:val="1"/>
                <w:numId w:val="21"/>
              </w:numPr>
              <w:rPr>
                <w:b w:val="0"/>
                <w:lang w:val="en-US"/>
              </w:rPr>
            </w:pPr>
            <w:r w:rsidRPr="006E7F55">
              <w:rPr>
                <w:b w:val="0"/>
                <w:lang w:val="en-US"/>
              </w:rPr>
              <w:t>No</w:t>
            </w:r>
          </w:p>
          <w:p w:rsidR="006E7F55" w:rsidRDefault="006E7F55" w:rsidP="006E7F55">
            <w:pPr>
              <w:pStyle w:val="ListParagraph"/>
              <w:numPr>
                <w:ilvl w:val="1"/>
                <w:numId w:val="21"/>
              </w:numPr>
            </w:pPr>
            <w:r w:rsidRPr="006E7F55">
              <w:rPr>
                <w:b w:val="0"/>
                <w:lang w:val="en-US"/>
              </w:rPr>
              <w:t>Insufficient information to answer</w:t>
            </w:r>
          </w:p>
        </w:tc>
        <w:tc>
          <w:tcPr>
            <w:tcW w:w="7110" w:type="dxa"/>
          </w:tcPr>
          <w:p w:rsidR="006E7F55" w:rsidRPr="006E7F55" w:rsidRDefault="006E7F55" w:rsidP="006E7F55">
            <w:pPr>
              <w:cnfStyle w:val="000000000000"/>
              <w:rPr>
                <w:lang w:val="en-US"/>
              </w:rPr>
            </w:pPr>
            <w:r w:rsidRPr="006E7F55">
              <w:rPr>
                <w:lang w:val="en-US"/>
              </w:rPr>
              <w:t>In non-</w:t>
            </w:r>
            <w:proofErr w:type="spellStart"/>
            <w:r w:rsidRPr="006E7F55">
              <w:rPr>
                <w:lang w:val="en-US"/>
              </w:rPr>
              <w:t>randomised</w:t>
            </w:r>
            <w:proofErr w:type="spellEnd"/>
            <w:r w:rsidRPr="006E7F55">
              <w:rPr>
                <w:lang w:val="en-US"/>
              </w:rPr>
              <w:t xml:space="preserve"> studies, there will usually be a reason why participants are allocated to the treatment</w:t>
            </w:r>
            <w:r w:rsidR="00566EF2">
              <w:rPr>
                <w:lang w:val="en-US"/>
              </w:rPr>
              <w:t>/exposure</w:t>
            </w:r>
            <w:r w:rsidRPr="006E7F55">
              <w:rPr>
                <w:lang w:val="en-US"/>
              </w:rPr>
              <w:t xml:space="preserve"> groups (often as a result of clinician and/or patient choice). If this reason is linked to the outcome under study, this can result in confounding by indication (where the decision to treat is influenced by some factor that is related in turn to the treatment outcome). For example, if the participants who are the most ill are selected for the treatment, then the treatment group may experience worse outcomes because of this difference between the groups at baseline. It will not always be possible to determine from the report of a study which factors influenced the allocation of participants to treatment</w:t>
            </w:r>
            <w:r w:rsidR="00566EF2">
              <w:rPr>
                <w:lang w:val="en-US"/>
              </w:rPr>
              <w:t>/exposure</w:t>
            </w:r>
            <w:r w:rsidRPr="006E7F55">
              <w:rPr>
                <w:lang w:val="en-US"/>
              </w:rPr>
              <w:t xml:space="preserve"> groups. This can be partially addressed by stratifying by severity (e.g. tumor stage), but usually not all relevant indicators of severity or comorbidity are measured. A good study should also compare and report baseline characteristics of the two groups. Inclusion in a cohort should in preference be consecutive. </w:t>
            </w:r>
          </w:p>
          <w:p w:rsidR="006E7F55" w:rsidRDefault="006E7F55" w:rsidP="00566EF2">
            <w:pPr>
              <w:cnfStyle w:val="000000000000"/>
            </w:pPr>
            <w:r w:rsidRPr="006E7F55">
              <w:rPr>
                <w:lang w:val="en-US"/>
              </w:rPr>
              <w:t xml:space="preserve">A particular source of selection bias is the participation rate, defined as the number of study participants divided by the number of eligible subjects, and should be calculated separately for each branch of the study. A large difference in participation rate between the two </w:t>
            </w:r>
            <w:r w:rsidR="00566EF2" w:rsidRPr="006E7F55">
              <w:rPr>
                <w:lang w:val="en-US"/>
              </w:rPr>
              <w:t>treatment</w:t>
            </w:r>
            <w:r w:rsidR="00566EF2">
              <w:rPr>
                <w:lang w:val="en-US"/>
              </w:rPr>
              <w:t>/exposure</w:t>
            </w:r>
            <w:r w:rsidR="00566EF2" w:rsidRPr="006E7F55">
              <w:rPr>
                <w:lang w:val="en-US"/>
              </w:rPr>
              <w:t xml:space="preserve"> groups</w:t>
            </w:r>
            <w:r w:rsidR="00566EF2" w:rsidRPr="006E7F55" w:rsidDel="00566EF2">
              <w:rPr>
                <w:lang w:val="en-US"/>
              </w:rPr>
              <w:t xml:space="preserve"> </w:t>
            </w:r>
            <w:r w:rsidRPr="006E7F55">
              <w:rPr>
                <w:lang w:val="en-US"/>
              </w:rPr>
              <w:t xml:space="preserve">indicates that a significant degree of selection bias may be present, and the study results should be treated with considerable caution. Also similar but low participation rates in both groups may be a problem, as reasons for refusal may be different in both groups. </w:t>
            </w:r>
          </w:p>
        </w:tc>
      </w:tr>
      <w:tr w:rsidR="006E7F55" w:rsidTr="007C677F">
        <w:tc>
          <w:tcPr>
            <w:cnfStyle w:val="001000000000"/>
            <w:tcW w:w="7109" w:type="dxa"/>
          </w:tcPr>
          <w:p w:rsidR="006E7F55" w:rsidRPr="006E7F55" w:rsidRDefault="006E7F55" w:rsidP="006E7F55">
            <w:pPr>
              <w:pStyle w:val="ListParagraph"/>
              <w:numPr>
                <w:ilvl w:val="0"/>
                <w:numId w:val="21"/>
              </w:numPr>
              <w:rPr>
                <w:b w:val="0"/>
                <w:lang w:val="en-US"/>
              </w:rPr>
            </w:pPr>
            <w:r w:rsidRPr="006E7F55">
              <w:rPr>
                <w:b w:val="0"/>
                <w:lang w:val="en-US"/>
              </w:rPr>
              <w:t>Are the most important confounding factors identified, are they adequately measured and are they adequately taken into account in the study design and/or analysis?</w:t>
            </w:r>
          </w:p>
          <w:p w:rsidR="006E7F55" w:rsidRPr="006E7F55" w:rsidRDefault="006E7F55" w:rsidP="006E7F55">
            <w:pPr>
              <w:pStyle w:val="ListParagraph"/>
              <w:numPr>
                <w:ilvl w:val="1"/>
                <w:numId w:val="21"/>
              </w:numPr>
              <w:rPr>
                <w:b w:val="0"/>
                <w:lang w:val="en-US"/>
              </w:rPr>
            </w:pPr>
            <w:r w:rsidRPr="006E7F55">
              <w:rPr>
                <w:b w:val="0"/>
                <w:lang w:val="en-US"/>
              </w:rPr>
              <w:t>Yes</w:t>
            </w:r>
          </w:p>
          <w:p w:rsidR="006E7F55" w:rsidRPr="006E7F55" w:rsidRDefault="006E7F55" w:rsidP="006E7F55">
            <w:pPr>
              <w:pStyle w:val="ListParagraph"/>
              <w:numPr>
                <w:ilvl w:val="1"/>
                <w:numId w:val="21"/>
              </w:numPr>
              <w:rPr>
                <w:b w:val="0"/>
                <w:lang w:val="en-US"/>
              </w:rPr>
            </w:pPr>
            <w:r w:rsidRPr="006E7F55">
              <w:rPr>
                <w:b w:val="0"/>
                <w:lang w:val="en-US"/>
              </w:rPr>
              <w:t>No</w:t>
            </w:r>
          </w:p>
          <w:p w:rsidR="006E7F55" w:rsidRDefault="006E7F55" w:rsidP="006E7F55">
            <w:pPr>
              <w:pStyle w:val="ListParagraph"/>
              <w:numPr>
                <w:ilvl w:val="1"/>
                <w:numId w:val="21"/>
              </w:numPr>
            </w:pPr>
            <w:r w:rsidRPr="006E7F55">
              <w:rPr>
                <w:b w:val="0"/>
                <w:lang w:val="en-US"/>
              </w:rPr>
              <w:t>Insufficient information to answer</w:t>
            </w:r>
          </w:p>
        </w:tc>
        <w:tc>
          <w:tcPr>
            <w:tcW w:w="7110" w:type="dxa"/>
          </w:tcPr>
          <w:p w:rsidR="006E7F55" w:rsidRPr="006E7F55" w:rsidRDefault="006E7F55" w:rsidP="006E7F55">
            <w:pPr>
              <w:cnfStyle w:val="000000000000"/>
              <w:rPr>
                <w:lang w:val="en-US"/>
              </w:rPr>
            </w:pPr>
            <w:r w:rsidRPr="006E7F55">
              <w:rPr>
                <w:lang w:val="en-US"/>
              </w:rPr>
              <w:t xml:space="preserve">The main difference between </w:t>
            </w:r>
            <w:proofErr w:type="spellStart"/>
            <w:r w:rsidRPr="006E7F55">
              <w:rPr>
                <w:lang w:val="en-US"/>
              </w:rPr>
              <w:t>randomised</w:t>
            </w:r>
            <w:proofErr w:type="spellEnd"/>
            <w:r w:rsidRPr="006E7F55">
              <w:rPr>
                <w:lang w:val="en-US"/>
              </w:rPr>
              <w:t xml:space="preserve"> trials and non-</w:t>
            </w:r>
            <w:proofErr w:type="spellStart"/>
            <w:r w:rsidRPr="006E7F55">
              <w:rPr>
                <w:lang w:val="en-US"/>
              </w:rPr>
              <w:t>randomised</w:t>
            </w:r>
            <w:proofErr w:type="spellEnd"/>
            <w:r w:rsidRPr="006E7F55">
              <w:rPr>
                <w:lang w:val="en-US"/>
              </w:rPr>
              <w:t xml:space="preserve"> studies is the potential susceptibility of the latter to selection bias. </w:t>
            </w:r>
            <w:proofErr w:type="spellStart"/>
            <w:r w:rsidRPr="006E7F55">
              <w:rPr>
                <w:lang w:val="en-US"/>
              </w:rPr>
              <w:t>Randomisation</w:t>
            </w:r>
            <w:proofErr w:type="spellEnd"/>
            <w:r w:rsidRPr="006E7F55">
              <w:rPr>
                <w:lang w:val="en-US"/>
              </w:rPr>
              <w:t xml:space="preserve"> should ensure that, apart from the intervention received, the treatment groups differ only because of random variation. However, care needs to be taken in the design and analysis of non-</w:t>
            </w:r>
            <w:proofErr w:type="spellStart"/>
            <w:r w:rsidRPr="006E7F55">
              <w:rPr>
                <w:lang w:val="en-US"/>
              </w:rPr>
              <w:t>randomised</w:t>
            </w:r>
            <w:proofErr w:type="spellEnd"/>
            <w:r w:rsidRPr="006E7F55">
              <w:rPr>
                <w:lang w:val="en-US"/>
              </w:rPr>
              <w:t xml:space="preserve"> studies to take account of potential confounding factors. There are two main ways of accounting for potential confounding factors in non-</w:t>
            </w:r>
            <w:proofErr w:type="spellStart"/>
            <w:r w:rsidRPr="006E7F55">
              <w:rPr>
                <w:lang w:val="en-US"/>
              </w:rPr>
              <w:t>randomised</w:t>
            </w:r>
            <w:proofErr w:type="spellEnd"/>
            <w:r w:rsidRPr="006E7F55">
              <w:rPr>
                <w:lang w:val="en-US"/>
              </w:rPr>
              <w:t xml:space="preserve"> studies. </w:t>
            </w:r>
            <w:r w:rsidRPr="006E7F55">
              <w:rPr>
                <w:u w:val="single"/>
                <w:lang w:val="en-US"/>
              </w:rPr>
              <w:t>Firstly</w:t>
            </w:r>
            <w:r w:rsidRPr="006E7F55">
              <w:rPr>
                <w:lang w:val="en-US"/>
              </w:rPr>
              <w:t xml:space="preserve">, participants can be allocated to treatment groups to ensure that the groups are equal with respect to the known confounders. For example, in a matched design, the controls are deliberately chosen to be equivalent to the treatment group for any potential confounding variables, such as age and sex. </w:t>
            </w:r>
            <w:r w:rsidRPr="006E7F55">
              <w:rPr>
                <w:u w:val="single"/>
                <w:lang w:val="en-US"/>
              </w:rPr>
              <w:t>Secondly</w:t>
            </w:r>
            <w:r w:rsidRPr="006E7F55">
              <w:rPr>
                <w:lang w:val="en-US"/>
              </w:rPr>
              <w:t xml:space="preserve">, statistical techniques can be used within the analysis to take into account known differences between groups. Neither of these approaches is able to address unknown or non measurable confounding factors, and it is important to remember that measurement of known confounders is subject to error. It can rarely, if ever, be assumed that all important factors relevant to prognosis and responsiveness to treatment are known. A well conducted study should indicate how the degree of exposure or presence of prognostic factors or markers was assessed. Whatever measures are used must be sufficient to establish clearly that participants have or have not received the exposure under investigation and the </w:t>
            </w:r>
            <w:r w:rsidRPr="00566EF2">
              <w:rPr>
                <w:lang w:val="en-US"/>
              </w:rPr>
              <w:t>extent</w:t>
            </w:r>
            <w:r w:rsidR="004B7455" w:rsidRPr="004B7455">
              <w:rPr>
                <w:lang w:val="en-US"/>
              </w:rPr>
              <w:t xml:space="preserve"> of such</w:t>
            </w:r>
            <w:r w:rsidRPr="006E7F55">
              <w:rPr>
                <w:lang w:val="en-US"/>
              </w:rPr>
              <w:t xml:space="preserve"> exposure, or that they do or do not possess a particular prognostic marker or factor. Clearly described, reliable measures should increase the confidence in the quality of the study. Confounders should be measured in a way that is sufficiently precise. Otherwise, ‘residual confounding’, this is confounding after statistical adjustment or matching, cannot be excluded.</w:t>
            </w:r>
          </w:p>
          <w:p w:rsidR="006E7F55" w:rsidRDefault="006E7F55" w:rsidP="006E7F55">
            <w:pPr>
              <w:cnfStyle w:val="000000000000"/>
              <w:rPr>
                <w:lang w:val="en-US"/>
              </w:rPr>
            </w:pPr>
            <w:r w:rsidRPr="00C60056">
              <w:rPr>
                <w:lang w:val="en-US"/>
              </w:rPr>
              <w:t xml:space="preserve">There should be no differences between the </w:t>
            </w:r>
            <w:proofErr w:type="gramStart"/>
            <w:r w:rsidRPr="00C60056">
              <w:rPr>
                <w:lang w:val="en-US"/>
              </w:rPr>
              <w:t>treatment</w:t>
            </w:r>
            <w:proofErr w:type="gramEnd"/>
            <w:r w:rsidRPr="00C60056">
              <w:rPr>
                <w:lang w:val="en-US"/>
              </w:rPr>
              <w:t xml:space="preserve"> groups apart from the intervention received. If some participants received additional treatment (known as 'co-intervention'), this treatment is a potential confounding factor that may compromise the results.</w:t>
            </w:r>
            <w:r w:rsidRPr="006E7F55">
              <w:rPr>
                <w:lang w:val="en-US"/>
              </w:rPr>
              <w:t xml:space="preserve"> </w:t>
            </w:r>
          </w:p>
          <w:p w:rsidR="006E7F55" w:rsidRDefault="00566EF2" w:rsidP="00566EF2">
            <w:pPr>
              <w:cnfStyle w:val="000000000000"/>
            </w:pPr>
            <w:r>
              <w:rPr>
                <w:lang w:val="en-US"/>
              </w:rPr>
              <w:t>I</w:t>
            </w:r>
            <w:r w:rsidR="006E7F55" w:rsidRPr="006E7F55">
              <w:rPr>
                <w:lang w:val="en-US"/>
              </w:rPr>
              <w:t xml:space="preserve">nput </w:t>
            </w:r>
            <w:r>
              <w:t xml:space="preserve">from clinical experts </w:t>
            </w:r>
            <w:r w:rsidR="006E7F55" w:rsidRPr="006E7F55">
              <w:rPr>
                <w:lang w:val="en-US"/>
              </w:rPr>
              <w:t xml:space="preserve">may be needed to determine whether all likely confounders have been considered. Confounding factors may differ according to outcome, so you will need to consider potential confounding factors for each of the outcomes that are of </w:t>
            </w:r>
            <w:r w:rsidR="004B7455" w:rsidRPr="004B7455">
              <w:rPr>
                <w:lang w:val="en-US"/>
              </w:rPr>
              <w:t>interest</w:t>
            </w:r>
            <w:r w:rsidR="006E7F55" w:rsidRPr="006E7F55">
              <w:rPr>
                <w:lang w:val="en-US"/>
              </w:rPr>
              <w:t xml:space="preserve"> to your review.</w:t>
            </w:r>
          </w:p>
        </w:tc>
      </w:tr>
      <w:tr w:rsidR="006E7F55" w:rsidTr="007C677F">
        <w:tc>
          <w:tcPr>
            <w:cnfStyle w:val="001000000000"/>
            <w:tcW w:w="7109" w:type="dxa"/>
          </w:tcPr>
          <w:p w:rsidR="006E7F55" w:rsidRDefault="006E7F55" w:rsidP="006E7F55">
            <w:r w:rsidRPr="00576FC2">
              <w:rPr>
                <w:lang w:val="en-US"/>
              </w:rPr>
              <w:t>DETECTION BIAS</w:t>
            </w:r>
          </w:p>
        </w:tc>
        <w:tc>
          <w:tcPr>
            <w:tcW w:w="7110" w:type="dxa"/>
          </w:tcPr>
          <w:p w:rsidR="006E7F55" w:rsidRDefault="006E7F55" w:rsidP="007C677F">
            <w:pPr>
              <w:cnfStyle w:val="000000000000"/>
            </w:pPr>
          </w:p>
        </w:tc>
      </w:tr>
      <w:tr w:rsidR="006E7F55" w:rsidTr="007C677F">
        <w:tc>
          <w:tcPr>
            <w:cnfStyle w:val="001000000000"/>
            <w:tcW w:w="7109" w:type="dxa"/>
          </w:tcPr>
          <w:p w:rsidR="006E7F55" w:rsidRPr="006E7F55" w:rsidRDefault="006E7F55" w:rsidP="006E7F55">
            <w:pPr>
              <w:pStyle w:val="ListParagraph"/>
              <w:numPr>
                <w:ilvl w:val="0"/>
                <w:numId w:val="21"/>
              </w:numPr>
              <w:rPr>
                <w:b w:val="0"/>
                <w:lang w:val="en-US"/>
              </w:rPr>
            </w:pPr>
            <w:r w:rsidRPr="006E7F55">
              <w:rPr>
                <w:b w:val="0"/>
                <w:lang w:val="en-US"/>
              </w:rPr>
              <w:t>Is the exposure clearly defined and is the method for assessment of exposure adequate and similar in study groups?</w:t>
            </w:r>
          </w:p>
          <w:p w:rsidR="006E7F55" w:rsidRPr="006E7F55" w:rsidRDefault="006E7F55" w:rsidP="006E7F55">
            <w:pPr>
              <w:pStyle w:val="ListParagraph"/>
              <w:numPr>
                <w:ilvl w:val="1"/>
                <w:numId w:val="21"/>
              </w:numPr>
              <w:rPr>
                <w:b w:val="0"/>
                <w:lang w:val="en-US"/>
              </w:rPr>
            </w:pPr>
            <w:r w:rsidRPr="006E7F55">
              <w:rPr>
                <w:b w:val="0"/>
                <w:lang w:val="en-US"/>
              </w:rPr>
              <w:t>Yes</w:t>
            </w:r>
          </w:p>
          <w:p w:rsidR="006E7F55" w:rsidRPr="006E7F55" w:rsidRDefault="006E7F55" w:rsidP="006E7F55">
            <w:pPr>
              <w:pStyle w:val="ListParagraph"/>
              <w:numPr>
                <w:ilvl w:val="1"/>
                <w:numId w:val="21"/>
              </w:numPr>
              <w:rPr>
                <w:b w:val="0"/>
                <w:lang w:val="en-US"/>
              </w:rPr>
            </w:pPr>
            <w:r w:rsidRPr="006E7F55">
              <w:rPr>
                <w:b w:val="0"/>
                <w:lang w:val="en-US"/>
              </w:rPr>
              <w:t>No</w:t>
            </w:r>
          </w:p>
          <w:p w:rsidR="006E7F55" w:rsidRDefault="006E7F55" w:rsidP="006E7F55">
            <w:pPr>
              <w:pStyle w:val="ListParagraph"/>
              <w:numPr>
                <w:ilvl w:val="1"/>
                <w:numId w:val="21"/>
              </w:numPr>
            </w:pPr>
            <w:r w:rsidRPr="006E7F55">
              <w:rPr>
                <w:b w:val="0"/>
                <w:lang w:val="en-US"/>
              </w:rPr>
              <w:t>Insufficient information to answer</w:t>
            </w:r>
          </w:p>
        </w:tc>
        <w:tc>
          <w:tcPr>
            <w:tcW w:w="7110" w:type="dxa"/>
          </w:tcPr>
          <w:p w:rsidR="006E7F55" w:rsidRDefault="006E7F55" w:rsidP="00566EF2">
            <w:pPr>
              <w:cnfStyle w:val="000000000000"/>
            </w:pPr>
            <w:r>
              <w:rPr>
                <w:lang w:val="en-US"/>
              </w:rPr>
              <w:t>See 2.</w:t>
            </w:r>
            <w:r w:rsidRPr="006E7F55">
              <w:rPr>
                <w:lang w:val="en-US"/>
              </w:rPr>
              <w:t xml:space="preserve"> </w:t>
            </w:r>
          </w:p>
        </w:tc>
      </w:tr>
      <w:tr w:rsidR="006E7F55" w:rsidTr="007C677F">
        <w:tc>
          <w:tcPr>
            <w:cnfStyle w:val="001000000000"/>
            <w:tcW w:w="7109" w:type="dxa"/>
          </w:tcPr>
          <w:p w:rsidR="006E7F55" w:rsidRPr="006E7F55" w:rsidRDefault="006E7F55" w:rsidP="006E7F55">
            <w:pPr>
              <w:pStyle w:val="ListParagraph"/>
              <w:numPr>
                <w:ilvl w:val="0"/>
                <w:numId w:val="21"/>
              </w:numPr>
              <w:rPr>
                <w:b w:val="0"/>
                <w:lang w:val="en-US"/>
              </w:rPr>
            </w:pPr>
            <w:r w:rsidRPr="006E7F55">
              <w:rPr>
                <w:b w:val="0"/>
                <w:lang w:val="en-US"/>
              </w:rPr>
              <w:t>Are the outcomes clearly defined and is the method for assessment of the outcomes adequate and similar in study groups?</w:t>
            </w:r>
          </w:p>
          <w:p w:rsidR="006E7F55" w:rsidRPr="006E7F55" w:rsidRDefault="006E7F55" w:rsidP="006E7F55">
            <w:pPr>
              <w:pStyle w:val="ListParagraph"/>
              <w:numPr>
                <w:ilvl w:val="1"/>
                <w:numId w:val="21"/>
              </w:numPr>
              <w:rPr>
                <w:b w:val="0"/>
                <w:lang w:val="en-US"/>
              </w:rPr>
            </w:pPr>
            <w:r w:rsidRPr="006E7F55">
              <w:rPr>
                <w:b w:val="0"/>
                <w:lang w:val="en-US"/>
              </w:rPr>
              <w:t>Yes</w:t>
            </w:r>
          </w:p>
          <w:p w:rsidR="006E7F55" w:rsidRPr="006E7F55" w:rsidRDefault="006E7F55" w:rsidP="006E7F55">
            <w:pPr>
              <w:pStyle w:val="ListParagraph"/>
              <w:numPr>
                <w:ilvl w:val="1"/>
                <w:numId w:val="21"/>
              </w:numPr>
              <w:rPr>
                <w:b w:val="0"/>
                <w:lang w:val="en-US"/>
              </w:rPr>
            </w:pPr>
            <w:r w:rsidRPr="006E7F55">
              <w:rPr>
                <w:b w:val="0"/>
                <w:lang w:val="en-US"/>
              </w:rPr>
              <w:t>No</w:t>
            </w:r>
          </w:p>
          <w:p w:rsidR="006E7F55" w:rsidRDefault="006E7F55" w:rsidP="006E7F55">
            <w:pPr>
              <w:pStyle w:val="ListParagraph"/>
              <w:numPr>
                <w:ilvl w:val="1"/>
                <w:numId w:val="21"/>
              </w:numPr>
            </w:pPr>
            <w:r w:rsidRPr="006E7F55">
              <w:rPr>
                <w:b w:val="0"/>
                <w:lang w:val="en-US"/>
              </w:rPr>
              <w:t>Insufficient information to answer</w:t>
            </w:r>
          </w:p>
        </w:tc>
        <w:tc>
          <w:tcPr>
            <w:tcW w:w="7110" w:type="dxa"/>
          </w:tcPr>
          <w:p w:rsidR="006E7F55" w:rsidRDefault="006E7F55" w:rsidP="00C71EF0">
            <w:pPr>
              <w:cnfStyle w:val="000000000000"/>
            </w:pPr>
            <w:r w:rsidRPr="006E7F55">
              <w:rPr>
                <w:lang w:val="en-US"/>
              </w:rPr>
              <w:t>The outcome under study should be well defined and it should be clear how the investigators determined whether participants experienced, or did not experience, the outcome. The same methods for defining and measuring outcomes should be used for all participants in the study. Often there may be more than one way of measuring an outcome (for example, physical or laboratory tests, questionnaire, reporting of symptoms). The method of measurement should be valid (that is, it measures what it claims to measure) and reliable (that is, it measures something consistently).</w:t>
            </w:r>
          </w:p>
        </w:tc>
      </w:tr>
      <w:tr w:rsidR="00C71EF0" w:rsidTr="007C677F">
        <w:tc>
          <w:tcPr>
            <w:cnfStyle w:val="001000000000"/>
            <w:tcW w:w="7109" w:type="dxa"/>
          </w:tcPr>
          <w:p w:rsidR="00C71EF0" w:rsidRDefault="00C71EF0" w:rsidP="006E7F55">
            <w:pPr>
              <w:pStyle w:val="ListParagraph"/>
              <w:numPr>
                <w:ilvl w:val="0"/>
                <w:numId w:val="21"/>
              </w:numPr>
              <w:rPr>
                <w:b w:val="0"/>
                <w:lang w:val="en-US"/>
              </w:rPr>
            </w:pPr>
            <w:r>
              <w:rPr>
                <w:b w:val="0"/>
                <w:lang w:val="en-US"/>
              </w:rPr>
              <w:t>Is the likelihood that some eligible subjects might have the outcome at the time of enrolment assessed and taken into account in the analysis?</w:t>
            </w:r>
          </w:p>
          <w:p w:rsidR="00C71EF0" w:rsidRPr="006E7F55" w:rsidRDefault="00C71EF0" w:rsidP="00C71EF0">
            <w:pPr>
              <w:pStyle w:val="ListParagraph"/>
              <w:numPr>
                <w:ilvl w:val="1"/>
                <w:numId w:val="21"/>
              </w:numPr>
              <w:rPr>
                <w:b w:val="0"/>
                <w:lang w:val="en-US"/>
              </w:rPr>
            </w:pPr>
            <w:r w:rsidRPr="006E7F55">
              <w:rPr>
                <w:b w:val="0"/>
                <w:lang w:val="en-US"/>
              </w:rPr>
              <w:t>Yes</w:t>
            </w:r>
          </w:p>
          <w:p w:rsidR="00000000" w:rsidRDefault="00C71EF0">
            <w:pPr>
              <w:pStyle w:val="ListParagraph"/>
              <w:numPr>
                <w:ilvl w:val="1"/>
                <w:numId w:val="21"/>
              </w:numPr>
              <w:rPr>
                <w:b w:val="0"/>
                <w:lang w:val="en-US"/>
              </w:rPr>
            </w:pPr>
            <w:r w:rsidRPr="006E7F55">
              <w:rPr>
                <w:b w:val="0"/>
                <w:lang w:val="en-US"/>
              </w:rPr>
              <w:t>No</w:t>
            </w:r>
          </w:p>
          <w:p w:rsidR="00000000" w:rsidRDefault="00C71EF0">
            <w:pPr>
              <w:pStyle w:val="ListParagraph"/>
              <w:numPr>
                <w:ilvl w:val="1"/>
                <w:numId w:val="21"/>
              </w:numPr>
              <w:rPr>
                <w:b w:val="0"/>
                <w:lang w:val="en-US"/>
              </w:rPr>
            </w:pPr>
            <w:r w:rsidRPr="006E7F55">
              <w:rPr>
                <w:b w:val="0"/>
                <w:lang w:val="en-US"/>
              </w:rPr>
              <w:t>Insufficient information to answer</w:t>
            </w:r>
          </w:p>
        </w:tc>
        <w:tc>
          <w:tcPr>
            <w:tcW w:w="7110" w:type="dxa"/>
          </w:tcPr>
          <w:p w:rsidR="00C71EF0" w:rsidRPr="006E7F55" w:rsidRDefault="0000340F" w:rsidP="00C71EF0">
            <w:pPr>
              <w:cnfStyle w:val="000000000000"/>
              <w:rPr>
                <w:lang w:val="en-US"/>
              </w:rPr>
            </w:pPr>
            <w:r>
              <w:rPr>
                <w:lang w:val="en-US"/>
              </w:rPr>
              <w:t>If some of the eligible subjects, particularly those in the untreated/unexposed group, already have the outcome at the start of the trial, the final result will be subjected to performance bias. A well conducted study will attempt to estimate the likelihood of this occurring, and take it into account in the analysis through the use of sensitivity studies or other methods.</w:t>
            </w:r>
          </w:p>
        </w:tc>
      </w:tr>
      <w:tr w:rsidR="006E7F55" w:rsidTr="007C677F">
        <w:tc>
          <w:tcPr>
            <w:cnfStyle w:val="001000000000"/>
            <w:tcW w:w="7109" w:type="dxa"/>
          </w:tcPr>
          <w:p w:rsidR="006E7F55" w:rsidRPr="006E7F55" w:rsidRDefault="006E7F55" w:rsidP="006E7F55">
            <w:pPr>
              <w:pStyle w:val="ListParagraph"/>
              <w:numPr>
                <w:ilvl w:val="0"/>
                <w:numId w:val="21"/>
              </w:numPr>
              <w:rPr>
                <w:b w:val="0"/>
                <w:lang w:val="en-US"/>
              </w:rPr>
            </w:pPr>
            <w:r w:rsidRPr="006E7F55">
              <w:rPr>
                <w:b w:val="0"/>
                <w:lang w:val="en-US"/>
              </w:rPr>
              <w:t>Is the assessment of outcome made blind to exposure status?</w:t>
            </w:r>
          </w:p>
          <w:p w:rsidR="006E7F55" w:rsidRPr="006E7F55" w:rsidRDefault="006E7F55" w:rsidP="006E7F55">
            <w:pPr>
              <w:pStyle w:val="ListParagraph"/>
              <w:numPr>
                <w:ilvl w:val="1"/>
                <w:numId w:val="21"/>
              </w:numPr>
              <w:rPr>
                <w:b w:val="0"/>
                <w:lang w:val="en-US"/>
              </w:rPr>
            </w:pPr>
            <w:r w:rsidRPr="006E7F55">
              <w:rPr>
                <w:b w:val="0"/>
                <w:lang w:val="en-US"/>
              </w:rPr>
              <w:t>Yes</w:t>
            </w:r>
          </w:p>
          <w:p w:rsidR="006E7F55" w:rsidRPr="006E7F55" w:rsidRDefault="006E7F55" w:rsidP="006E7F55">
            <w:pPr>
              <w:pStyle w:val="ListParagraph"/>
              <w:numPr>
                <w:ilvl w:val="1"/>
                <w:numId w:val="21"/>
              </w:numPr>
              <w:rPr>
                <w:b w:val="0"/>
                <w:lang w:val="en-US"/>
              </w:rPr>
            </w:pPr>
            <w:r w:rsidRPr="006E7F55">
              <w:rPr>
                <w:b w:val="0"/>
                <w:lang w:val="en-US"/>
              </w:rPr>
              <w:t xml:space="preserve">No </w:t>
            </w:r>
            <w:r w:rsidRPr="006E7F55">
              <w:rPr>
                <w:rFonts w:cs="Arial"/>
                <w:b w:val="0"/>
                <w:lang w:val="en-US"/>
              </w:rPr>
              <w:t>→ Does this has an influence on the assessment of outcome?</w:t>
            </w:r>
          </w:p>
          <w:p w:rsidR="006E7F55" w:rsidRPr="006E7F55" w:rsidRDefault="006E7F55" w:rsidP="006E7F55">
            <w:pPr>
              <w:pStyle w:val="ListParagraph"/>
              <w:numPr>
                <w:ilvl w:val="3"/>
                <w:numId w:val="21"/>
              </w:numPr>
              <w:rPr>
                <w:b w:val="0"/>
                <w:lang w:val="en-US"/>
              </w:rPr>
            </w:pPr>
            <w:r w:rsidRPr="006E7F55">
              <w:rPr>
                <w:b w:val="0"/>
                <w:lang w:val="en-US"/>
              </w:rPr>
              <w:t>Yes</w:t>
            </w:r>
          </w:p>
          <w:p w:rsidR="006E7F55" w:rsidRPr="006E7F55" w:rsidRDefault="006E7F55" w:rsidP="006E7F55">
            <w:pPr>
              <w:pStyle w:val="ListParagraph"/>
              <w:numPr>
                <w:ilvl w:val="3"/>
                <w:numId w:val="21"/>
              </w:numPr>
              <w:rPr>
                <w:b w:val="0"/>
                <w:lang w:val="en-US"/>
              </w:rPr>
            </w:pPr>
            <w:r w:rsidRPr="006E7F55">
              <w:rPr>
                <w:b w:val="0"/>
                <w:lang w:val="en-US"/>
              </w:rPr>
              <w:t>No</w:t>
            </w:r>
          </w:p>
          <w:p w:rsidR="006E7F55" w:rsidRPr="006E7F55" w:rsidRDefault="006E7F55" w:rsidP="006E7F55">
            <w:pPr>
              <w:pStyle w:val="ListParagraph"/>
              <w:numPr>
                <w:ilvl w:val="1"/>
                <w:numId w:val="21"/>
              </w:numPr>
              <w:rPr>
                <w:b w:val="0"/>
                <w:lang w:val="en-US"/>
              </w:rPr>
            </w:pPr>
            <w:r w:rsidRPr="006E7F55">
              <w:rPr>
                <w:b w:val="0"/>
                <w:lang w:val="en-US"/>
              </w:rPr>
              <w:t>Not possible in this type of exposure</w:t>
            </w:r>
          </w:p>
          <w:p w:rsidR="006E7F55" w:rsidRDefault="006E7F55" w:rsidP="006E7F55">
            <w:pPr>
              <w:pStyle w:val="ListParagraph"/>
              <w:numPr>
                <w:ilvl w:val="1"/>
                <w:numId w:val="21"/>
              </w:numPr>
            </w:pPr>
            <w:r w:rsidRPr="006E7F55">
              <w:rPr>
                <w:b w:val="0"/>
                <w:lang w:val="en-US"/>
              </w:rPr>
              <w:t>Insufficient information to answer</w:t>
            </w:r>
          </w:p>
        </w:tc>
        <w:tc>
          <w:tcPr>
            <w:tcW w:w="7110" w:type="dxa"/>
          </w:tcPr>
          <w:p w:rsidR="006E7F55" w:rsidRPr="006E7F55" w:rsidRDefault="006E7F55" w:rsidP="006E7F55">
            <w:pPr>
              <w:cnfStyle w:val="000000000000"/>
              <w:rPr>
                <w:lang w:val="en-US"/>
              </w:rPr>
            </w:pPr>
            <w:r w:rsidRPr="006E7F55">
              <w:rPr>
                <w:lang w:val="en-US"/>
              </w:rPr>
              <w:t xml:space="preserve">Investigators can introduce bias through differences in measurement and recording of outcomes, and making biased assessments of a participant's outcome based on the collected data. </w:t>
            </w:r>
            <w:r w:rsidR="00C71EF0" w:rsidRPr="006E7F55">
              <w:rPr>
                <w:lang w:val="en-US"/>
              </w:rPr>
              <w:t xml:space="preserve">In this context the 'investigators' are the individuals who are involved in making the decision about whether a participant has experienced the outcome under study. This can include those responsible for taking physical measurements and recording symptoms, even if they are not ultimately responsible for determining the outcome. </w:t>
            </w:r>
            <w:r w:rsidRPr="006E7F55">
              <w:rPr>
                <w:lang w:val="en-US"/>
              </w:rPr>
              <w:t>The degree to which lack of blinding can introduce bias will vary depending on the method of measuring an outcome, but will be greater for more subjective outcomes, such as reporting of pain.</w:t>
            </w:r>
          </w:p>
          <w:p w:rsidR="006E7F55" w:rsidRDefault="006E7F55" w:rsidP="006E7F55">
            <w:pPr>
              <w:cnfStyle w:val="000000000000"/>
            </w:pPr>
            <w:r w:rsidRPr="00E96CFD">
              <w:rPr>
                <w:lang w:val="en-US"/>
              </w:rPr>
              <w:t>Physical separation of the assessment from the participant (for example, sending samples off to</w:t>
            </w:r>
            <w:r>
              <w:rPr>
                <w:lang w:val="en-US"/>
              </w:rPr>
              <w:t xml:space="preserve"> </w:t>
            </w:r>
            <w:r w:rsidRPr="00E96CFD">
              <w:rPr>
                <w:lang w:val="en-US"/>
              </w:rPr>
              <w:t>a laboratory) can often be considered as blind if it can be assumed that the laboratory staff are</w:t>
            </w:r>
            <w:r>
              <w:rPr>
                <w:lang w:val="en-US"/>
              </w:rPr>
              <w:t xml:space="preserve"> </w:t>
            </w:r>
            <w:r w:rsidRPr="00E96CFD">
              <w:rPr>
                <w:lang w:val="en-US"/>
              </w:rPr>
              <w:t>unaware of the treatment assignment.</w:t>
            </w:r>
          </w:p>
        </w:tc>
      </w:tr>
      <w:tr w:rsidR="006E7F55" w:rsidTr="007C677F">
        <w:tc>
          <w:tcPr>
            <w:cnfStyle w:val="001000000000"/>
            <w:tcW w:w="7109" w:type="dxa"/>
          </w:tcPr>
          <w:p w:rsidR="006E7F55" w:rsidRPr="006E7F55" w:rsidRDefault="006E7F55" w:rsidP="006E7F55">
            <w:pPr>
              <w:pStyle w:val="ListParagraph"/>
              <w:numPr>
                <w:ilvl w:val="0"/>
                <w:numId w:val="21"/>
              </w:numPr>
              <w:rPr>
                <w:b w:val="0"/>
                <w:lang w:val="en-US"/>
              </w:rPr>
            </w:pPr>
            <w:r w:rsidRPr="006E7F55">
              <w:rPr>
                <w:b w:val="0"/>
                <w:lang w:val="en-US"/>
              </w:rPr>
              <w:t>Is the follow-up sufficiently long to measure all relevant outcomes?</w:t>
            </w:r>
          </w:p>
          <w:p w:rsidR="006E7F55" w:rsidRPr="006E7F55" w:rsidRDefault="006E7F55" w:rsidP="006E7F55">
            <w:pPr>
              <w:pStyle w:val="ListParagraph"/>
              <w:numPr>
                <w:ilvl w:val="1"/>
                <w:numId w:val="21"/>
              </w:numPr>
              <w:rPr>
                <w:b w:val="0"/>
                <w:lang w:val="en-US"/>
              </w:rPr>
            </w:pPr>
            <w:r w:rsidRPr="006E7F55">
              <w:rPr>
                <w:b w:val="0"/>
                <w:lang w:val="en-US"/>
              </w:rPr>
              <w:t>Yes</w:t>
            </w:r>
          </w:p>
          <w:p w:rsidR="006E7F55" w:rsidRPr="006E7F55" w:rsidRDefault="006E7F55" w:rsidP="006E7F55">
            <w:pPr>
              <w:pStyle w:val="ListParagraph"/>
              <w:numPr>
                <w:ilvl w:val="1"/>
                <w:numId w:val="21"/>
              </w:numPr>
              <w:rPr>
                <w:b w:val="0"/>
                <w:lang w:val="en-US"/>
              </w:rPr>
            </w:pPr>
            <w:r w:rsidRPr="006E7F55">
              <w:rPr>
                <w:b w:val="0"/>
                <w:lang w:val="en-US"/>
              </w:rPr>
              <w:t>No</w:t>
            </w:r>
          </w:p>
          <w:p w:rsidR="006E7F55" w:rsidRDefault="006E7F55" w:rsidP="006E7F55">
            <w:pPr>
              <w:pStyle w:val="ListParagraph"/>
              <w:numPr>
                <w:ilvl w:val="1"/>
                <w:numId w:val="21"/>
              </w:numPr>
            </w:pPr>
            <w:r w:rsidRPr="006E7F55">
              <w:rPr>
                <w:b w:val="0"/>
                <w:lang w:val="en-US"/>
              </w:rPr>
              <w:t>Insufficient information to answer</w:t>
            </w:r>
          </w:p>
        </w:tc>
        <w:tc>
          <w:tcPr>
            <w:tcW w:w="7110" w:type="dxa"/>
          </w:tcPr>
          <w:p w:rsidR="006E7F55" w:rsidRPr="006E7F55" w:rsidRDefault="006E7F55" w:rsidP="006E7F55">
            <w:pPr>
              <w:cnfStyle w:val="000000000000"/>
              <w:rPr>
                <w:lang w:val="en-US"/>
              </w:rPr>
            </w:pPr>
            <w:r w:rsidRPr="006E7F55">
              <w:rPr>
                <w:lang w:val="en-US"/>
              </w:rPr>
              <w:t>The follow-up of participants after treatment should be of an adequate length to identify the outcome of interest. This is particularly important when different outcomes of interest occur early and late after an intervention. For example, after surgical interventions there is usually early harm because of side effects, with benefits apparent later on. A study that is too short will give an unbalanced assessment of the intervention.</w:t>
            </w:r>
          </w:p>
          <w:p w:rsidR="006E7F55" w:rsidRDefault="006E7F55" w:rsidP="006E7F55">
            <w:pPr>
              <w:cnfStyle w:val="000000000000"/>
            </w:pPr>
            <w:r w:rsidRPr="00385914">
              <w:rPr>
                <w:lang w:val="en-US"/>
              </w:rPr>
              <w:t>For events occurring later, a short study will give an imprecise estimate of the effect, which may</w:t>
            </w:r>
            <w:r>
              <w:rPr>
                <w:lang w:val="en-US"/>
              </w:rPr>
              <w:t xml:space="preserve"> </w:t>
            </w:r>
            <w:r w:rsidRPr="00385914">
              <w:rPr>
                <w:lang w:val="en-US"/>
              </w:rPr>
              <w:t>or may not also be biased. For example, a late-occurring side effect will not be detected in the</w:t>
            </w:r>
            <w:r>
              <w:rPr>
                <w:lang w:val="en-US"/>
              </w:rPr>
              <w:t xml:space="preserve"> </w:t>
            </w:r>
            <w:r w:rsidRPr="00385914">
              <w:rPr>
                <w:lang w:val="en-US"/>
              </w:rPr>
              <w:t>treatment arm if the study is too short.</w:t>
            </w:r>
          </w:p>
        </w:tc>
      </w:tr>
      <w:tr w:rsidR="006E7F55" w:rsidTr="007C677F">
        <w:tc>
          <w:tcPr>
            <w:cnfStyle w:val="001000000000"/>
            <w:tcW w:w="7109" w:type="dxa"/>
          </w:tcPr>
          <w:p w:rsidR="006E7F55" w:rsidRDefault="006E7F55" w:rsidP="006E7F55">
            <w:pPr>
              <w:keepNext/>
            </w:pPr>
            <w:r w:rsidRPr="00576FC2">
              <w:rPr>
                <w:lang w:val="en-US"/>
              </w:rPr>
              <w:t>ATTRITION BIAS</w:t>
            </w:r>
          </w:p>
        </w:tc>
        <w:tc>
          <w:tcPr>
            <w:tcW w:w="7110" w:type="dxa"/>
          </w:tcPr>
          <w:p w:rsidR="006E7F55" w:rsidRDefault="006E7F55" w:rsidP="007C677F">
            <w:pPr>
              <w:cnfStyle w:val="000000000000"/>
            </w:pPr>
          </w:p>
        </w:tc>
      </w:tr>
      <w:tr w:rsidR="006E7F55" w:rsidTr="007C677F">
        <w:tc>
          <w:tcPr>
            <w:cnfStyle w:val="001000000000"/>
            <w:tcW w:w="7109" w:type="dxa"/>
          </w:tcPr>
          <w:p w:rsidR="006E7F55" w:rsidRPr="006E7F55" w:rsidRDefault="006E7F55" w:rsidP="006E7F55">
            <w:pPr>
              <w:pStyle w:val="ListParagraph"/>
              <w:numPr>
                <w:ilvl w:val="0"/>
                <w:numId w:val="21"/>
              </w:numPr>
              <w:rPr>
                <w:b w:val="0"/>
                <w:lang w:val="en-US"/>
              </w:rPr>
            </w:pPr>
            <w:r w:rsidRPr="006E7F55">
              <w:rPr>
                <w:b w:val="0"/>
                <w:lang w:val="en-US"/>
              </w:rPr>
              <w:t>Can selective loss-to-follow-up be sufficiently excluded?</w:t>
            </w:r>
          </w:p>
          <w:p w:rsidR="006E7F55" w:rsidRPr="006E7F55" w:rsidRDefault="006E7F55" w:rsidP="006E7F55">
            <w:pPr>
              <w:pStyle w:val="ListParagraph"/>
              <w:numPr>
                <w:ilvl w:val="1"/>
                <w:numId w:val="25"/>
              </w:numPr>
              <w:rPr>
                <w:b w:val="0"/>
                <w:lang w:val="en-US"/>
              </w:rPr>
            </w:pPr>
            <w:r w:rsidRPr="006E7F55">
              <w:rPr>
                <w:b w:val="0"/>
                <w:lang w:val="en-US"/>
              </w:rPr>
              <w:t>Yes</w:t>
            </w:r>
          </w:p>
          <w:p w:rsidR="006E7F55" w:rsidRPr="006E7F55" w:rsidRDefault="006E7F55" w:rsidP="006E7F55">
            <w:pPr>
              <w:pStyle w:val="ListParagraph"/>
              <w:numPr>
                <w:ilvl w:val="1"/>
                <w:numId w:val="25"/>
              </w:numPr>
              <w:rPr>
                <w:b w:val="0"/>
                <w:lang w:val="en-US"/>
              </w:rPr>
            </w:pPr>
            <w:r w:rsidRPr="006E7F55">
              <w:rPr>
                <w:b w:val="0"/>
                <w:lang w:val="en-US"/>
              </w:rPr>
              <w:t>No</w:t>
            </w:r>
          </w:p>
          <w:p w:rsidR="006E7F55" w:rsidRPr="006E7F55" w:rsidRDefault="006E7F55" w:rsidP="006E7F55">
            <w:pPr>
              <w:pStyle w:val="ListParagraph"/>
              <w:numPr>
                <w:ilvl w:val="1"/>
                <w:numId w:val="25"/>
              </w:numPr>
              <w:rPr>
                <w:b w:val="0"/>
              </w:rPr>
            </w:pPr>
            <w:r w:rsidRPr="006E7F55">
              <w:rPr>
                <w:b w:val="0"/>
                <w:lang w:val="en-US"/>
              </w:rPr>
              <w:t>Insufficient information to answer</w:t>
            </w:r>
          </w:p>
        </w:tc>
        <w:tc>
          <w:tcPr>
            <w:tcW w:w="7110" w:type="dxa"/>
          </w:tcPr>
          <w:p w:rsidR="006E7F55" w:rsidRPr="006E7F55" w:rsidRDefault="006E7F55" w:rsidP="006E7F55">
            <w:pPr>
              <w:cnfStyle w:val="000000000000"/>
              <w:rPr>
                <w:i/>
                <w:lang w:val="en-US"/>
              </w:rPr>
            </w:pPr>
            <w:r w:rsidRPr="006E7F55">
              <w:rPr>
                <w:i/>
                <w:lang w:val="en-US"/>
              </w:rPr>
              <w:t>Additional questions that can help answering this question are: Were all groups followed up for an equal length of time? Was the analysis adjusted to allow for differences in length of follow-up? How many patients did not complete treatment in each group? Were the groups comparable for treatment completion (i.e. were there important or systematic differences between groups in terms of those who did not complete treatment)? For how many participants in each group were no outcome data available? Were the groups comparable with respect to the availability of outcome data (i.e. were there important or systematic differences between groups in terms of those for whom outcome data were not available)?</w:t>
            </w:r>
          </w:p>
          <w:p w:rsidR="006E7F55" w:rsidRDefault="006E7F55" w:rsidP="006E7F55">
            <w:pPr>
              <w:pStyle w:val="ListParagraph"/>
              <w:ind w:left="0"/>
              <w:cnfStyle w:val="000000000000"/>
              <w:rPr>
                <w:lang w:val="en-US"/>
              </w:rPr>
            </w:pPr>
            <w:r w:rsidRPr="003A73D0">
              <w:rPr>
                <w:lang w:val="en-US"/>
              </w:rPr>
              <w:t>The number of patients that drop out of a study should give concern if the number is very high. Conventionally, a 20% drop out rate is regarded as acceptable, but in observational studies conducted over a lengthy period of time a higher dropout rate is to be expected. A decision on whether to downgrade or reject a study because of a high dropout rate is a matter of judgement based on the reasons why people dropped out, and whether dropout rates were comparable in the exposed and unexposed groups. Reporting of efforts to follow up participants that dropped out may be regarded as an indicator of a well conducted study.</w:t>
            </w:r>
            <w:r>
              <w:rPr>
                <w:lang w:val="en-US"/>
              </w:rPr>
              <w:t xml:space="preserve"> </w:t>
            </w:r>
          </w:p>
          <w:p w:rsidR="006E7F55" w:rsidRDefault="006E7F55" w:rsidP="006E7F55">
            <w:pPr>
              <w:cnfStyle w:val="000000000000"/>
            </w:pPr>
            <w:r>
              <w:rPr>
                <w:lang w:val="en-US"/>
              </w:rPr>
              <w:t>Also, i</w:t>
            </w:r>
            <w:r w:rsidRPr="003A73D0">
              <w:rPr>
                <w:lang w:val="en-US"/>
              </w:rPr>
              <w:t>f the comparison groups are followed up for different lengths of time, then more events are likely</w:t>
            </w:r>
            <w:r>
              <w:rPr>
                <w:lang w:val="en-US"/>
              </w:rPr>
              <w:t xml:space="preserve"> </w:t>
            </w:r>
            <w:r w:rsidRPr="003A73D0">
              <w:rPr>
                <w:lang w:val="en-US"/>
              </w:rPr>
              <w:t>to occur in the group followed up for longer, distorting the comparison. This may be overcome by</w:t>
            </w:r>
            <w:r>
              <w:rPr>
                <w:lang w:val="en-US"/>
              </w:rPr>
              <w:t xml:space="preserve"> </w:t>
            </w:r>
            <w:r w:rsidRPr="003A73D0">
              <w:rPr>
                <w:lang w:val="en-US"/>
              </w:rPr>
              <w:t>adjusting the denominator to take the time into account; for example by using person-years.</w:t>
            </w:r>
          </w:p>
        </w:tc>
      </w:tr>
    </w:tbl>
    <w:p w:rsidR="006E7F55" w:rsidRDefault="006E7F55" w:rsidP="006E7F55"/>
    <w:p w:rsidR="003A73D0" w:rsidRPr="006E7F55" w:rsidRDefault="003A73D0" w:rsidP="006E7F55">
      <w:pPr>
        <w:rPr>
          <w:lang w:val="en-US"/>
        </w:rPr>
      </w:pPr>
    </w:p>
    <w:p w:rsidR="003A73D0" w:rsidRDefault="003A73D0" w:rsidP="003A73D0">
      <w:pPr>
        <w:pStyle w:val="ListParagraph"/>
        <w:rPr>
          <w:lang w:val="en-US"/>
        </w:rPr>
      </w:pPr>
    </w:p>
    <w:p w:rsidR="00455FF3" w:rsidRPr="00385914" w:rsidRDefault="00455FF3" w:rsidP="00385914">
      <w:pPr>
        <w:pStyle w:val="ListParagraph"/>
        <w:rPr>
          <w:lang w:val="en-US"/>
        </w:rPr>
      </w:pPr>
    </w:p>
    <w:p w:rsidR="00EB410D" w:rsidRPr="00EB410D" w:rsidRDefault="00EB410D" w:rsidP="00EB410D">
      <w:pPr>
        <w:rPr>
          <w:lang w:val="en-US"/>
        </w:rPr>
      </w:pPr>
    </w:p>
    <w:sectPr w:rsidR="00EB410D" w:rsidRPr="00EB410D" w:rsidSect="00CC1B36">
      <w:headerReference w:type="even" r:id="rId12"/>
      <w:headerReference w:type="default" r:id="rId13"/>
      <w:footerReference w:type="even" r:id="rId14"/>
      <w:footerReference w:type="default" r:id="rId15"/>
      <w:footnotePr>
        <w:numFmt w:val="lowerLetter"/>
      </w:footnotePr>
      <w:pgSz w:w="16838" w:h="11906" w:orient="landscape" w:code="9"/>
      <w:pgMar w:top="1701" w:right="1134" w:bottom="1418" w:left="1701"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42">
      <wne:acd wne:acdName="acd11"/>
    </wne:keymap>
    <wne:keymap wne:kcmPrimary="0443">
      <wne:acd wne:acdName="acd18"/>
    </wne:keymap>
    <wne:keymap wne:kcmPrimary="0449">
      <wne:acd wne:acdName="acd12"/>
    </wne:keymap>
    <wne:keymap wne:kcmPrimary="044D">
      <wne:acd wne:acdName="acd10"/>
    </wne:keymap>
    <wne:keymap wne:kcmPrimary="044E">
      <wne:acd wne:acdName="acd17"/>
    </wne:keymap>
    <wne:keymap wne:kcmPrimary="0453">
      <wne:acd wne:acdName="acd13"/>
    </wne:keymap>
    <wne:keymap wne:kcmPrimary="0454">
      <wne:acd wne:acdName="acd0"/>
    </wne:keymap>
    <wne:keymap wne:kcmPrimary="0531">
      <wne:acd wne:acdName="acd2"/>
    </wne:keymap>
    <wne:keymap wne:kcmPrimary="0532">
      <wne:acd wne:acdName="acd3"/>
    </wne:keymap>
    <wne:keymap wne:kcmPrimary="0533">
      <wne:acd wne:acdName="acd4"/>
    </wne:keymap>
    <wne:keymap wne:kcmPrimary="0534">
      <wne:acd wne:acdName="acd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QAAAAAA" wne:acdName="acd0" wne:fciIndexBasedOn="0065"/>
    <wne:acd wne:argValue="AgBLAEMARQAgAEMAbwBuAGQAZQBuAHMAZQBkACAAUABpAGMAdAB1AHIAZQA=" wne:acdName="acd1" wne:fciIndexBasedOn="0065"/>
    <wne:acd wne:argValue="AQAAAAEA" wne:acdName="acd2" wne:fciIndexBasedOn="0065"/>
    <wne:acd wne:argValue="AQAAAAIA" wne:acdName="acd3" wne:fciIndexBasedOn="0065"/>
    <wne:acd wne:argValue="AQAAAAMA" wne:acdName="acd4" wne:fciIndexBasedOn="0065"/>
    <wne:acd wne:argValue="AQAAAAQA" wne:acdName="acd5" wne:fciIndexBasedOn="0065"/>
    <wne:acd wne:argValue="AgBLAEMARQAgAEMAbwBuAGQAZQBuAHMAZQBkACAAUABpAGMAdAB1AHIAZQA=" wne:acdName="acd6" wne:fciIndexBasedOn="0065"/>
    <wne:acd wne:argValue="AgBLAEMARQAgAEMAbwBuAGQAZQBuAHMAZQBkACAAUABpAGMAdAB1AHIAZQA=" wne:acdName="acd7" wne:fciIndexBasedOn="0065"/>
    <wne:acd wne:argValue="AgBLAEMARQAgAEMAbwBuAGQAZQBuAHMAZQBkACAAUABpAGMAdAB1AHIAZQA=" wne:acdName="acd8" wne:fciIndexBasedOn="0065"/>
    <wne:acd wne:argValue="AgBLAEMARQAgAEMAbwBuAGQAZQBuAHMAZQBkACAAUABpAGMAdAB1AHIAZQA=" wne:acdName="acd9" wne:fciIndexBasedOn="0065"/>
    <wne:acd wne:argValue="AgBLAEMARQAgAE0AYQBpAG4AIABUAGkAdABsAGUA" wne:acdName="acd10" wne:fciIndexBasedOn="0065"/>
    <wne:acd wne:argValue="AgBLAEMARQAgAEIAdQBsAGwAZQB0AGUAZAA=" wne:acdName="acd11" wne:fciIndexBasedOn="0065"/>
    <wne:acd wne:argValue="AgBLAEMARQAgAEkAbgBkAGUAbgB0AGUAZAAgAG4AbwAgAGIAdQBsAGwAZQB0AA==" wne:acdName="acd12" wne:fciIndexBasedOn="0065"/>
    <wne:acd wne:argValue="AgBLAEMARQAgAFMAdQBiAGIAdQBsAGwAZQB0AHMA" wne:acdName="acd13" wne:fciIndexBasedOn="0065"/>
    <wne:acd wne:argValue="AgBLAEMARQAgAEMAbwBuAGQAZQBuAHMAZQBkACAAUABpAGMAdAB1AHIAZQA=" wne:acdName="acd14" wne:fciIndexBasedOn="0065"/>
    <wne:acd wne:argValue="AgBLAEMARQAgAEMAbwBuAGQAZQBuAHMAZQBkACAAUABpAGMAdAB1AHIAZQA=" wne:acdName="acd15" wne:fciIndexBasedOn="0065"/>
    <wne:acd wne:argValue="AgBLAEMARQAgAEMAbwBuAGQAZQBuAHMAZQBkACAAUABpAGMAdAB1AHIAZQA=" wne:acdName="acd16" wne:fciIndexBasedOn="0065"/>
    <wne:acd wne:argValue="AgBLAEMARQAgAE4AdQBtAGIAZQByAGUAZAA=" wne:acdName="acd17" wne:fciIndexBasedOn="0065"/>
    <wne:acd wne:argValue="AgBLAEMARQAgAEMAbwBuAGQAZQBuAHMAZQBkACAAUABpAGMAdAB1AHIAZQ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EF2" w:rsidRDefault="00566EF2" w:rsidP="00FC159E">
      <w:pPr>
        <w:spacing w:after="0"/>
      </w:pPr>
      <w:r>
        <w:separator/>
      </w:r>
    </w:p>
  </w:endnote>
  <w:endnote w:type="continuationSeparator" w:id="0">
    <w:p w:rsidR="00566EF2" w:rsidRDefault="00566EF2" w:rsidP="00FC159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illSans">
    <w:altName w:val="ESRI NIMA VMAP1&amp;2 PT"/>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EF2" w:rsidRDefault="00566EF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EF2" w:rsidRDefault="00566EF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EF2" w:rsidRDefault="00566EF2" w:rsidP="00FC159E">
      <w:pPr>
        <w:spacing w:after="0"/>
      </w:pPr>
      <w:r>
        <w:separator/>
      </w:r>
    </w:p>
  </w:footnote>
  <w:footnote w:type="continuationSeparator" w:id="0">
    <w:p w:rsidR="00566EF2" w:rsidRDefault="00566EF2" w:rsidP="00FC159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EF2" w:rsidRPr="00663889" w:rsidRDefault="00566EF2" w:rsidP="0066388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EF2" w:rsidRPr="00CA6FCF" w:rsidRDefault="00566EF2" w:rsidP="00623A8D">
    <w:pPr>
      <w:tabs>
        <w:tab w:val="center" w:pos="6946"/>
        <w:tab w:val="right" w:pos="13892"/>
      </w:tabs>
      <w:rPr>
        <w:color w:val="FFFFFF" w:themeColor="background2"/>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663E7"/>
    <w:multiLevelType w:val="hybridMultilevel"/>
    <w:tmpl w:val="D35E33FC"/>
    <w:lvl w:ilvl="0" w:tplc="CCB83E00">
      <w:start w:val="1"/>
      <w:numFmt w:val="bullet"/>
      <w:pStyle w:val="KCETableBulleted"/>
      <w:lvlText w:val=""/>
      <w:lvlJc w:val="left"/>
      <w:pPr>
        <w:ind w:left="360"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nsid w:val="09912FCF"/>
    <w:multiLevelType w:val="multilevel"/>
    <w:tmpl w:val="50427102"/>
    <w:lvl w:ilvl="0">
      <w:start w:val="1"/>
      <w:numFmt w:val="bullet"/>
      <w:pStyle w:val="KCEBulletsboldDisclaimerTable"/>
      <w:lvlText w:val=""/>
      <w:lvlJc w:val="left"/>
      <w:pPr>
        <w:tabs>
          <w:tab w:val="num" w:pos="397"/>
        </w:tabs>
        <w:ind w:left="397" w:hanging="397"/>
      </w:pPr>
      <w:rPr>
        <w:rFonts w:ascii="Symbol" w:hAnsi="Symbol" w:hint="default"/>
      </w:rPr>
    </w:lvl>
    <w:lvl w:ilvl="1">
      <w:start w:val="1"/>
      <w:numFmt w:val="bullet"/>
      <w:lvlText w:val="o"/>
      <w:lvlJc w:val="left"/>
      <w:pPr>
        <w:tabs>
          <w:tab w:val="num" w:pos="794"/>
        </w:tabs>
        <w:ind w:left="794" w:hanging="397"/>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BAD0CA6"/>
    <w:multiLevelType w:val="hybridMultilevel"/>
    <w:tmpl w:val="B7C6B2D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nsid w:val="0D2D2B71"/>
    <w:multiLevelType w:val="multilevel"/>
    <w:tmpl w:val="65DE53D6"/>
    <w:styleLink w:val="KCEBulletMainTitle"/>
    <w:lvl w:ilvl="0">
      <w:start w:val="1"/>
      <w:numFmt w:val="bullet"/>
      <w:pStyle w:val="KCEMainTitle"/>
      <w:lvlText w:val=""/>
      <w:lvlJc w:val="left"/>
      <w:pPr>
        <w:tabs>
          <w:tab w:val="num" w:pos="397"/>
        </w:tabs>
        <w:ind w:left="397" w:hanging="397"/>
      </w:pPr>
      <w:rPr>
        <w:rFonts w:ascii="Wingdings" w:hAnsi="Wingdings" w:hint="default"/>
        <w:color w:val="D3031B" w:themeColor="accen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6945927"/>
    <w:multiLevelType w:val="hybridMultilevel"/>
    <w:tmpl w:val="0E8C4D04"/>
    <w:lvl w:ilvl="0" w:tplc="F01C0F46">
      <w:start w:val="1"/>
      <w:numFmt w:val="bullet"/>
      <w:pStyle w:val="KCEBulletedSub"/>
      <w:lvlText w:val="o"/>
      <w:lvlJc w:val="left"/>
      <w:pPr>
        <w:ind w:left="1117" w:hanging="360"/>
      </w:pPr>
      <w:rPr>
        <w:rFonts w:ascii="Courier New" w:hAnsi="Courier New" w:cs="Courier New"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5">
    <w:nsid w:val="1734511B"/>
    <w:multiLevelType w:val="hybridMultilevel"/>
    <w:tmpl w:val="2E82813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3">
      <w:start w:val="1"/>
      <w:numFmt w:val="bullet"/>
      <w:lvlText w:val="o"/>
      <w:lvlJc w:val="left"/>
      <w:pPr>
        <w:ind w:left="2880" w:hanging="360"/>
      </w:pPr>
      <w:rPr>
        <w:rFonts w:ascii="Courier New" w:hAnsi="Courier New" w:cs="Courier New"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3907397"/>
    <w:multiLevelType w:val="multilevel"/>
    <w:tmpl w:val="B664C200"/>
    <w:lvl w:ilvl="0">
      <w:start w:val="1"/>
      <w:numFmt w:val="decimal"/>
      <w:pStyle w:val="KCENumbered"/>
      <w:lvlText w:val="%1."/>
      <w:lvlJc w:val="left"/>
      <w:pPr>
        <w:tabs>
          <w:tab w:val="num" w:pos="397"/>
        </w:tabs>
        <w:ind w:left="397" w:hanging="39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673395D"/>
    <w:multiLevelType w:val="multilevel"/>
    <w:tmpl w:val="F1DC2B12"/>
    <w:lvl w:ilvl="0">
      <w:start w:val="1"/>
      <w:numFmt w:val="decimal"/>
      <w:pStyle w:val="KCEReportListNumbered"/>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F9A5FD4"/>
    <w:multiLevelType w:val="multilevel"/>
    <w:tmpl w:val="EE5C06E8"/>
    <w:styleLink w:val="KCEBulletBlue"/>
    <w:lvl w:ilvl="0">
      <w:start w:val="1"/>
      <w:numFmt w:val="bullet"/>
      <w:lvlText w:val=""/>
      <w:lvlJc w:val="left"/>
      <w:pPr>
        <w:ind w:left="397" w:firstLine="0"/>
      </w:pPr>
      <w:rPr>
        <w:rFonts w:ascii="Wingdings" w:hAnsi="Wingdings" w:hint="default"/>
        <w:color w:val="004495"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31C3BF6"/>
    <w:multiLevelType w:val="hybridMultilevel"/>
    <w:tmpl w:val="DC58DFDE"/>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3">
      <w:start w:val="1"/>
      <w:numFmt w:val="bullet"/>
      <w:lvlText w:val="o"/>
      <w:lvlJc w:val="left"/>
      <w:pPr>
        <w:ind w:left="2880" w:hanging="360"/>
      </w:pPr>
      <w:rPr>
        <w:rFonts w:ascii="Courier New" w:hAnsi="Courier New" w:cs="Courier New"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ADD574D"/>
    <w:multiLevelType w:val="hybridMultilevel"/>
    <w:tmpl w:val="D6D411D8"/>
    <w:lvl w:ilvl="0" w:tplc="880CB034">
      <w:start w:val="1"/>
      <w:numFmt w:val="bullet"/>
      <w:pStyle w:val="KCEBulleted"/>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470F76"/>
    <w:multiLevelType w:val="hybridMultilevel"/>
    <w:tmpl w:val="36C6A9FE"/>
    <w:lvl w:ilvl="0" w:tplc="8AB2633A">
      <w:start w:val="1"/>
      <w:numFmt w:val="bullet"/>
      <w:lvlText w:val=""/>
      <w:lvlJc w:val="left"/>
      <w:pPr>
        <w:tabs>
          <w:tab w:val="num" w:pos="360"/>
        </w:tabs>
        <w:ind w:left="360" w:hanging="360"/>
      </w:pPr>
      <w:rPr>
        <w:rFonts w:ascii="Symbol" w:hAnsi="Symbol" w:hint="default"/>
      </w:rPr>
    </w:lvl>
    <w:lvl w:ilvl="1" w:tplc="02F85F4A">
      <w:start w:val="1"/>
      <w:numFmt w:val="bullet"/>
      <w:lvlText w:val="o"/>
      <w:lvlJc w:val="left"/>
      <w:pPr>
        <w:tabs>
          <w:tab w:val="num" w:pos="1080"/>
        </w:tabs>
        <w:ind w:left="1080" w:hanging="360"/>
      </w:pPr>
      <w:rPr>
        <w:rFonts w:ascii="Courier New" w:hAnsi="Courier New" w:hint="default"/>
      </w:rPr>
    </w:lvl>
    <w:lvl w:ilvl="2" w:tplc="12C681BA" w:tentative="1">
      <w:start w:val="1"/>
      <w:numFmt w:val="bullet"/>
      <w:lvlText w:val=""/>
      <w:lvlJc w:val="left"/>
      <w:pPr>
        <w:tabs>
          <w:tab w:val="num" w:pos="1800"/>
        </w:tabs>
        <w:ind w:left="1800" w:hanging="360"/>
      </w:pPr>
      <w:rPr>
        <w:rFonts w:ascii="Wingdings" w:hAnsi="Wingdings" w:hint="default"/>
      </w:rPr>
    </w:lvl>
    <w:lvl w:ilvl="3" w:tplc="23721E74" w:tentative="1">
      <w:start w:val="1"/>
      <w:numFmt w:val="bullet"/>
      <w:lvlText w:val=""/>
      <w:lvlJc w:val="left"/>
      <w:pPr>
        <w:tabs>
          <w:tab w:val="num" w:pos="2520"/>
        </w:tabs>
        <w:ind w:left="2520" w:hanging="360"/>
      </w:pPr>
      <w:rPr>
        <w:rFonts w:ascii="Symbol" w:hAnsi="Symbol" w:hint="default"/>
      </w:rPr>
    </w:lvl>
    <w:lvl w:ilvl="4" w:tplc="9D8EF01A" w:tentative="1">
      <w:start w:val="1"/>
      <w:numFmt w:val="bullet"/>
      <w:lvlText w:val="o"/>
      <w:lvlJc w:val="left"/>
      <w:pPr>
        <w:tabs>
          <w:tab w:val="num" w:pos="3240"/>
        </w:tabs>
        <w:ind w:left="3240" w:hanging="360"/>
      </w:pPr>
      <w:rPr>
        <w:rFonts w:ascii="Courier New" w:hAnsi="Courier New" w:hint="default"/>
      </w:rPr>
    </w:lvl>
    <w:lvl w:ilvl="5" w:tplc="A7C6DE38" w:tentative="1">
      <w:start w:val="1"/>
      <w:numFmt w:val="bullet"/>
      <w:lvlText w:val=""/>
      <w:lvlJc w:val="left"/>
      <w:pPr>
        <w:tabs>
          <w:tab w:val="num" w:pos="3960"/>
        </w:tabs>
        <w:ind w:left="3960" w:hanging="360"/>
      </w:pPr>
      <w:rPr>
        <w:rFonts w:ascii="Wingdings" w:hAnsi="Wingdings" w:hint="default"/>
      </w:rPr>
    </w:lvl>
    <w:lvl w:ilvl="6" w:tplc="8668EC9E" w:tentative="1">
      <w:start w:val="1"/>
      <w:numFmt w:val="bullet"/>
      <w:lvlText w:val=""/>
      <w:lvlJc w:val="left"/>
      <w:pPr>
        <w:tabs>
          <w:tab w:val="num" w:pos="4680"/>
        </w:tabs>
        <w:ind w:left="4680" w:hanging="360"/>
      </w:pPr>
      <w:rPr>
        <w:rFonts w:ascii="Symbol" w:hAnsi="Symbol" w:hint="default"/>
      </w:rPr>
    </w:lvl>
    <w:lvl w:ilvl="7" w:tplc="088C54FE" w:tentative="1">
      <w:start w:val="1"/>
      <w:numFmt w:val="bullet"/>
      <w:lvlText w:val="o"/>
      <w:lvlJc w:val="left"/>
      <w:pPr>
        <w:tabs>
          <w:tab w:val="num" w:pos="5400"/>
        </w:tabs>
        <w:ind w:left="5400" w:hanging="360"/>
      </w:pPr>
      <w:rPr>
        <w:rFonts w:ascii="Courier New" w:hAnsi="Courier New" w:hint="default"/>
      </w:rPr>
    </w:lvl>
    <w:lvl w:ilvl="8" w:tplc="FC9CB732" w:tentative="1">
      <w:start w:val="1"/>
      <w:numFmt w:val="bullet"/>
      <w:lvlText w:val=""/>
      <w:lvlJc w:val="left"/>
      <w:pPr>
        <w:tabs>
          <w:tab w:val="num" w:pos="6120"/>
        </w:tabs>
        <w:ind w:left="6120" w:hanging="360"/>
      </w:pPr>
      <w:rPr>
        <w:rFonts w:ascii="Wingdings" w:hAnsi="Wingdings" w:hint="default"/>
      </w:rPr>
    </w:lvl>
  </w:abstractNum>
  <w:abstractNum w:abstractNumId="12">
    <w:nsid w:val="4DED46A6"/>
    <w:multiLevelType w:val="hybridMultilevel"/>
    <w:tmpl w:val="56AA4050"/>
    <w:lvl w:ilvl="0" w:tplc="0809000F">
      <w:start w:val="1"/>
      <w:numFmt w:val="decimal"/>
      <w:lvlText w:val="%1."/>
      <w:lvlJc w:val="left"/>
      <w:pPr>
        <w:ind w:left="720" w:hanging="360"/>
      </w:pPr>
      <w:rPr>
        <w:rFonts w:hint="default"/>
      </w:rPr>
    </w:lvl>
    <w:lvl w:ilvl="1" w:tplc="08090019">
      <w:start w:val="1"/>
      <w:numFmt w:val="lowerLetter"/>
      <w:lvlText w:val="%2."/>
      <w:lvlJc w:val="left"/>
      <w:pPr>
        <w:ind w:left="502"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FBE027B"/>
    <w:multiLevelType w:val="multilevel"/>
    <w:tmpl w:val="BEB84C38"/>
    <w:lvl w:ilvl="0">
      <w:start w:val="1"/>
      <w:numFmt w:val="decimal"/>
      <w:pStyle w:val="KCETableNumbered"/>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5C171A7F"/>
    <w:multiLevelType w:val="hybridMultilevel"/>
    <w:tmpl w:val="5E6EF78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180"/>
      </w:pPr>
      <w:rPr>
        <w:rFonts w:ascii="Courier New" w:hAnsi="Courier New" w:cs="Courier New" w:hint="default"/>
      </w:rPr>
    </w:lvl>
    <w:lvl w:ilvl="3" w:tplc="08090003">
      <w:start w:val="1"/>
      <w:numFmt w:val="bullet"/>
      <w:lvlText w:val="o"/>
      <w:lvlJc w:val="left"/>
      <w:pPr>
        <w:ind w:left="2880" w:hanging="360"/>
      </w:pPr>
      <w:rPr>
        <w:rFonts w:ascii="Courier New" w:hAnsi="Courier New" w:cs="Courier New"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F06236B"/>
    <w:multiLevelType w:val="hybridMultilevel"/>
    <w:tmpl w:val="D2E066B8"/>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3">
      <w:start w:val="1"/>
      <w:numFmt w:val="bullet"/>
      <w:lvlText w:val="o"/>
      <w:lvlJc w:val="left"/>
      <w:pPr>
        <w:ind w:left="2880" w:hanging="360"/>
      </w:pPr>
      <w:rPr>
        <w:rFonts w:ascii="Courier New" w:hAnsi="Courier New" w:cs="Courier New"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1DA1AF2"/>
    <w:multiLevelType w:val="hybridMultilevel"/>
    <w:tmpl w:val="BF3CE832"/>
    <w:lvl w:ilvl="0" w:tplc="3ECA1CE6">
      <w:start w:val="1"/>
      <w:numFmt w:val="bullet"/>
      <w:pStyle w:val="KCEKeyPointsSubbullets"/>
      <w:lvlText w:val="o"/>
      <w:lvlJc w:val="left"/>
      <w:pPr>
        <w:ind w:left="1117" w:hanging="360"/>
      </w:pPr>
      <w:rPr>
        <w:rFonts w:ascii="Courier New" w:hAnsi="Courier New" w:cs="Courier New"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17">
    <w:nsid w:val="76586463"/>
    <w:multiLevelType w:val="hybridMultilevel"/>
    <w:tmpl w:val="2DC657C2"/>
    <w:lvl w:ilvl="0" w:tplc="6F94EEA2">
      <w:start w:val="1"/>
      <w:numFmt w:val="bullet"/>
      <w:pStyle w:val="KCEKeyPointsBullets"/>
      <w:lvlText w:val=""/>
      <w:lvlJc w:val="left"/>
      <w:pPr>
        <w:ind w:left="720" w:hanging="360"/>
      </w:pPr>
      <w:rPr>
        <w:rFonts w:ascii="Symbol" w:hAnsi="Symbol" w:hint="default"/>
      </w:rPr>
    </w:lvl>
    <w:lvl w:ilvl="1" w:tplc="5B3A11FC" w:tentative="1">
      <w:start w:val="1"/>
      <w:numFmt w:val="bullet"/>
      <w:lvlText w:val="o"/>
      <w:lvlJc w:val="left"/>
      <w:pPr>
        <w:ind w:left="1440" w:hanging="360"/>
      </w:pPr>
      <w:rPr>
        <w:rFonts w:ascii="Courier New" w:hAnsi="Courier New" w:cs="Courier New" w:hint="default"/>
      </w:rPr>
    </w:lvl>
    <w:lvl w:ilvl="2" w:tplc="7390F826" w:tentative="1">
      <w:start w:val="1"/>
      <w:numFmt w:val="bullet"/>
      <w:lvlText w:val=""/>
      <w:lvlJc w:val="left"/>
      <w:pPr>
        <w:ind w:left="2160" w:hanging="360"/>
      </w:pPr>
      <w:rPr>
        <w:rFonts w:ascii="Wingdings" w:hAnsi="Wingdings" w:hint="default"/>
      </w:rPr>
    </w:lvl>
    <w:lvl w:ilvl="3" w:tplc="7332C2AE" w:tentative="1">
      <w:start w:val="1"/>
      <w:numFmt w:val="bullet"/>
      <w:lvlText w:val=""/>
      <w:lvlJc w:val="left"/>
      <w:pPr>
        <w:ind w:left="2880" w:hanging="360"/>
      </w:pPr>
      <w:rPr>
        <w:rFonts w:ascii="Symbol" w:hAnsi="Symbol" w:hint="default"/>
      </w:rPr>
    </w:lvl>
    <w:lvl w:ilvl="4" w:tplc="05F0149A" w:tentative="1">
      <w:start w:val="1"/>
      <w:numFmt w:val="bullet"/>
      <w:lvlText w:val="o"/>
      <w:lvlJc w:val="left"/>
      <w:pPr>
        <w:ind w:left="3600" w:hanging="360"/>
      </w:pPr>
      <w:rPr>
        <w:rFonts w:ascii="Courier New" w:hAnsi="Courier New" w:cs="Courier New" w:hint="default"/>
      </w:rPr>
    </w:lvl>
    <w:lvl w:ilvl="5" w:tplc="D6C042C4" w:tentative="1">
      <w:start w:val="1"/>
      <w:numFmt w:val="bullet"/>
      <w:lvlText w:val=""/>
      <w:lvlJc w:val="left"/>
      <w:pPr>
        <w:ind w:left="4320" w:hanging="360"/>
      </w:pPr>
      <w:rPr>
        <w:rFonts w:ascii="Wingdings" w:hAnsi="Wingdings" w:hint="default"/>
      </w:rPr>
    </w:lvl>
    <w:lvl w:ilvl="6" w:tplc="ACDC01F4" w:tentative="1">
      <w:start w:val="1"/>
      <w:numFmt w:val="bullet"/>
      <w:lvlText w:val=""/>
      <w:lvlJc w:val="left"/>
      <w:pPr>
        <w:ind w:left="5040" w:hanging="360"/>
      </w:pPr>
      <w:rPr>
        <w:rFonts w:ascii="Symbol" w:hAnsi="Symbol" w:hint="default"/>
      </w:rPr>
    </w:lvl>
    <w:lvl w:ilvl="7" w:tplc="32AA1924" w:tentative="1">
      <w:start w:val="1"/>
      <w:numFmt w:val="bullet"/>
      <w:lvlText w:val="o"/>
      <w:lvlJc w:val="left"/>
      <w:pPr>
        <w:ind w:left="5760" w:hanging="360"/>
      </w:pPr>
      <w:rPr>
        <w:rFonts w:ascii="Courier New" w:hAnsi="Courier New" w:cs="Courier New" w:hint="default"/>
      </w:rPr>
    </w:lvl>
    <w:lvl w:ilvl="8" w:tplc="C64A85A6" w:tentative="1">
      <w:start w:val="1"/>
      <w:numFmt w:val="bullet"/>
      <w:lvlText w:val=""/>
      <w:lvlJc w:val="left"/>
      <w:pPr>
        <w:ind w:left="6480" w:hanging="360"/>
      </w:pPr>
      <w:rPr>
        <w:rFonts w:ascii="Wingdings" w:hAnsi="Wingdings" w:hint="default"/>
      </w:rPr>
    </w:lvl>
  </w:abstractNum>
  <w:abstractNum w:abstractNumId="18">
    <w:nsid w:val="7B7041B7"/>
    <w:multiLevelType w:val="multilevel"/>
    <w:tmpl w:val="C10EE50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Tahoma" w:hAnsi="Tahoma" w:cs="Tahoma" w:hint="default"/>
        <w:sz w:val="24"/>
        <w:szCs w:val="24"/>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8"/>
  </w:num>
  <w:num w:numId="2">
    <w:abstractNumId w:val="1"/>
  </w:num>
  <w:num w:numId="3">
    <w:abstractNumId w:val="8"/>
  </w:num>
  <w:num w:numId="4">
    <w:abstractNumId w:val="3"/>
  </w:num>
  <w:num w:numId="5">
    <w:abstractNumId w:val="6"/>
  </w:num>
  <w:num w:numId="6">
    <w:abstractNumId w:val="13"/>
  </w:num>
  <w:num w:numId="7">
    <w:abstractNumId w:val="0"/>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7"/>
  </w:num>
  <w:num w:numId="11">
    <w:abstractNumId w:val="3"/>
  </w:num>
  <w:num w:numId="12">
    <w:abstractNumId w:val="6"/>
  </w:num>
  <w:num w:numId="13">
    <w:abstractNumId w:val="0"/>
  </w:num>
  <w:num w:numId="14">
    <w:abstractNumId w:val="13"/>
  </w:num>
  <w:num w:numId="15">
    <w:abstractNumId w:val="10"/>
  </w:num>
  <w:num w:numId="16">
    <w:abstractNumId w:val="17"/>
  </w:num>
  <w:num w:numId="17">
    <w:abstractNumId w:val="16"/>
  </w:num>
  <w:num w:numId="18">
    <w:abstractNumId w:val="4"/>
  </w:num>
  <w:num w:numId="19">
    <w:abstractNumId w:val="11"/>
  </w:num>
  <w:num w:numId="20">
    <w:abstractNumId w:val="2"/>
  </w:num>
  <w:num w:numId="21">
    <w:abstractNumId w:val="5"/>
  </w:num>
  <w:num w:numId="22">
    <w:abstractNumId w:val="12"/>
  </w:num>
  <w:num w:numId="23">
    <w:abstractNumId w:val="14"/>
  </w:num>
  <w:num w:numId="24">
    <w:abstractNumId w:val="15"/>
  </w:num>
  <w:num w:numId="25">
    <w:abstractNumId w:val="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9"/>
  <w:hyphenationZone w:val="425"/>
  <w:defaultTableStyle w:val="KCETableStyle1"/>
  <w:evenAndOddHeaders/>
  <w:drawingGridHorizontalSpacing w:val="100"/>
  <w:displayHorizontalDrawingGridEvery w:val="2"/>
  <w:characterSpacingControl w:val="doNotCompress"/>
  <w:hdrShapeDefaults>
    <o:shapedefaults v:ext="edit" spidmax="27649"/>
  </w:hdrShapeDefaults>
  <w:footnotePr>
    <w:numFmt w:val="lowerLetter"/>
    <w:footnote w:id="-1"/>
    <w:footnote w:id="0"/>
  </w:footnotePr>
  <w:endnotePr>
    <w:endnote w:id="-1"/>
    <w:endnote w:id="0"/>
  </w:endnotePr>
  <w:compat>
    <w:doNotExpandShiftReturn/>
    <w:suppressBottomSpacing/>
    <w:suppressTopSpacing/>
    <w:suppressSpBfAfterPgBrk/>
  </w:compat>
  <w:rsids>
    <w:rsidRoot w:val="00DE1166"/>
    <w:rsid w:val="0000103B"/>
    <w:rsid w:val="0000182F"/>
    <w:rsid w:val="00002065"/>
    <w:rsid w:val="0000340F"/>
    <w:rsid w:val="00003CD7"/>
    <w:rsid w:val="00005ED3"/>
    <w:rsid w:val="000074AB"/>
    <w:rsid w:val="00012632"/>
    <w:rsid w:val="00013444"/>
    <w:rsid w:val="00015518"/>
    <w:rsid w:val="00015E9A"/>
    <w:rsid w:val="000160E9"/>
    <w:rsid w:val="00017F36"/>
    <w:rsid w:val="000208F9"/>
    <w:rsid w:val="00022C2F"/>
    <w:rsid w:val="00023804"/>
    <w:rsid w:val="000241C8"/>
    <w:rsid w:val="000247EC"/>
    <w:rsid w:val="00027251"/>
    <w:rsid w:val="0003172B"/>
    <w:rsid w:val="00031E6E"/>
    <w:rsid w:val="000340E3"/>
    <w:rsid w:val="000356EC"/>
    <w:rsid w:val="000401BB"/>
    <w:rsid w:val="000419ED"/>
    <w:rsid w:val="0004290C"/>
    <w:rsid w:val="00043EBA"/>
    <w:rsid w:val="00044230"/>
    <w:rsid w:val="00044463"/>
    <w:rsid w:val="00044755"/>
    <w:rsid w:val="0004506B"/>
    <w:rsid w:val="00045B82"/>
    <w:rsid w:val="00046CAC"/>
    <w:rsid w:val="00047738"/>
    <w:rsid w:val="00047D99"/>
    <w:rsid w:val="0005006F"/>
    <w:rsid w:val="00052F16"/>
    <w:rsid w:val="000545C2"/>
    <w:rsid w:val="00060331"/>
    <w:rsid w:val="000603C1"/>
    <w:rsid w:val="00060812"/>
    <w:rsid w:val="0006381D"/>
    <w:rsid w:val="00070393"/>
    <w:rsid w:val="000706E8"/>
    <w:rsid w:val="00070EE4"/>
    <w:rsid w:val="0007214F"/>
    <w:rsid w:val="00072F12"/>
    <w:rsid w:val="00073171"/>
    <w:rsid w:val="00073478"/>
    <w:rsid w:val="00077F5C"/>
    <w:rsid w:val="0008023A"/>
    <w:rsid w:val="00081243"/>
    <w:rsid w:val="0008212A"/>
    <w:rsid w:val="00083830"/>
    <w:rsid w:val="0008501F"/>
    <w:rsid w:val="000858BF"/>
    <w:rsid w:val="00086466"/>
    <w:rsid w:val="00087023"/>
    <w:rsid w:val="0009080B"/>
    <w:rsid w:val="0009173E"/>
    <w:rsid w:val="0009271A"/>
    <w:rsid w:val="00094832"/>
    <w:rsid w:val="00094DD6"/>
    <w:rsid w:val="000A0507"/>
    <w:rsid w:val="000A0B3E"/>
    <w:rsid w:val="000A10F7"/>
    <w:rsid w:val="000A2594"/>
    <w:rsid w:val="000A369E"/>
    <w:rsid w:val="000A5E41"/>
    <w:rsid w:val="000A649F"/>
    <w:rsid w:val="000A725F"/>
    <w:rsid w:val="000B005A"/>
    <w:rsid w:val="000B371C"/>
    <w:rsid w:val="000B4780"/>
    <w:rsid w:val="000B5A73"/>
    <w:rsid w:val="000B6E5A"/>
    <w:rsid w:val="000C26F9"/>
    <w:rsid w:val="000C2C49"/>
    <w:rsid w:val="000C37F1"/>
    <w:rsid w:val="000C45E3"/>
    <w:rsid w:val="000C54F1"/>
    <w:rsid w:val="000C6A46"/>
    <w:rsid w:val="000C6AB0"/>
    <w:rsid w:val="000C7228"/>
    <w:rsid w:val="000C74D6"/>
    <w:rsid w:val="000D47BC"/>
    <w:rsid w:val="000D595A"/>
    <w:rsid w:val="000D5C91"/>
    <w:rsid w:val="000D5F1B"/>
    <w:rsid w:val="000E0BEE"/>
    <w:rsid w:val="000E1255"/>
    <w:rsid w:val="000E1FD7"/>
    <w:rsid w:val="000E2BF2"/>
    <w:rsid w:val="000E5A10"/>
    <w:rsid w:val="000E6410"/>
    <w:rsid w:val="000E6809"/>
    <w:rsid w:val="000E7D17"/>
    <w:rsid w:val="000F2524"/>
    <w:rsid w:val="000F6B5B"/>
    <w:rsid w:val="00101117"/>
    <w:rsid w:val="00101898"/>
    <w:rsid w:val="00103499"/>
    <w:rsid w:val="001038C6"/>
    <w:rsid w:val="00104458"/>
    <w:rsid w:val="001045CB"/>
    <w:rsid w:val="0010739F"/>
    <w:rsid w:val="00111246"/>
    <w:rsid w:val="00111A20"/>
    <w:rsid w:val="0011338D"/>
    <w:rsid w:val="0011639D"/>
    <w:rsid w:val="00116975"/>
    <w:rsid w:val="001175C4"/>
    <w:rsid w:val="0012045A"/>
    <w:rsid w:val="001218A4"/>
    <w:rsid w:val="00125162"/>
    <w:rsid w:val="0012535A"/>
    <w:rsid w:val="00126FAB"/>
    <w:rsid w:val="00127949"/>
    <w:rsid w:val="00135A05"/>
    <w:rsid w:val="00136C82"/>
    <w:rsid w:val="001406DB"/>
    <w:rsid w:val="001419F7"/>
    <w:rsid w:val="001425D6"/>
    <w:rsid w:val="00143C12"/>
    <w:rsid w:val="00144297"/>
    <w:rsid w:val="00145045"/>
    <w:rsid w:val="00147542"/>
    <w:rsid w:val="001478BB"/>
    <w:rsid w:val="00151F09"/>
    <w:rsid w:val="00154A3E"/>
    <w:rsid w:val="00161CEF"/>
    <w:rsid w:val="00161CFD"/>
    <w:rsid w:val="00162544"/>
    <w:rsid w:val="00162EBB"/>
    <w:rsid w:val="00163F1E"/>
    <w:rsid w:val="0016450C"/>
    <w:rsid w:val="00167996"/>
    <w:rsid w:val="00167C3C"/>
    <w:rsid w:val="00167C6D"/>
    <w:rsid w:val="001710D6"/>
    <w:rsid w:val="00171302"/>
    <w:rsid w:val="001717F5"/>
    <w:rsid w:val="00173AF4"/>
    <w:rsid w:val="00173EA2"/>
    <w:rsid w:val="0017534E"/>
    <w:rsid w:val="001765CA"/>
    <w:rsid w:val="00177486"/>
    <w:rsid w:val="00177A6C"/>
    <w:rsid w:val="0018040A"/>
    <w:rsid w:val="00180821"/>
    <w:rsid w:val="00181281"/>
    <w:rsid w:val="001813C3"/>
    <w:rsid w:val="001816DC"/>
    <w:rsid w:val="001818F4"/>
    <w:rsid w:val="001853D7"/>
    <w:rsid w:val="00185783"/>
    <w:rsid w:val="00186379"/>
    <w:rsid w:val="00190B58"/>
    <w:rsid w:val="00191558"/>
    <w:rsid w:val="001932C4"/>
    <w:rsid w:val="0019365B"/>
    <w:rsid w:val="001942E0"/>
    <w:rsid w:val="00194F0C"/>
    <w:rsid w:val="00195EE7"/>
    <w:rsid w:val="00196C89"/>
    <w:rsid w:val="00196E39"/>
    <w:rsid w:val="001A1619"/>
    <w:rsid w:val="001A2540"/>
    <w:rsid w:val="001A2E86"/>
    <w:rsid w:val="001A6CDE"/>
    <w:rsid w:val="001B2A03"/>
    <w:rsid w:val="001B459E"/>
    <w:rsid w:val="001B5B31"/>
    <w:rsid w:val="001B6C1D"/>
    <w:rsid w:val="001B733C"/>
    <w:rsid w:val="001B7480"/>
    <w:rsid w:val="001C0A75"/>
    <w:rsid w:val="001C2C4D"/>
    <w:rsid w:val="001C6E10"/>
    <w:rsid w:val="001C7048"/>
    <w:rsid w:val="001C76A7"/>
    <w:rsid w:val="001D0BDD"/>
    <w:rsid w:val="001D26DF"/>
    <w:rsid w:val="001D3C33"/>
    <w:rsid w:val="001D3D46"/>
    <w:rsid w:val="001D4017"/>
    <w:rsid w:val="001D4338"/>
    <w:rsid w:val="001D56C8"/>
    <w:rsid w:val="001D68B9"/>
    <w:rsid w:val="001D6BFB"/>
    <w:rsid w:val="001D78E7"/>
    <w:rsid w:val="001D7CAE"/>
    <w:rsid w:val="001E0495"/>
    <w:rsid w:val="001E1C42"/>
    <w:rsid w:val="001E2EC1"/>
    <w:rsid w:val="001E4B5B"/>
    <w:rsid w:val="001E4F97"/>
    <w:rsid w:val="001F1A94"/>
    <w:rsid w:val="001F28C1"/>
    <w:rsid w:val="001F3CE8"/>
    <w:rsid w:val="001F4E13"/>
    <w:rsid w:val="001F52CE"/>
    <w:rsid w:val="001F6DE6"/>
    <w:rsid w:val="001F7129"/>
    <w:rsid w:val="00200DDF"/>
    <w:rsid w:val="002013B6"/>
    <w:rsid w:val="00201DAE"/>
    <w:rsid w:val="00202188"/>
    <w:rsid w:val="00203974"/>
    <w:rsid w:val="00205B33"/>
    <w:rsid w:val="00206A90"/>
    <w:rsid w:val="002100DE"/>
    <w:rsid w:val="00211772"/>
    <w:rsid w:val="00211DF0"/>
    <w:rsid w:val="002142F2"/>
    <w:rsid w:val="0021507E"/>
    <w:rsid w:val="00217072"/>
    <w:rsid w:val="00220CBE"/>
    <w:rsid w:val="00221936"/>
    <w:rsid w:val="00223764"/>
    <w:rsid w:val="002247A5"/>
    <w:rsid w:val="00227BA1"/>
    <w:rsid w:val="00230575"/>
    <w:rsid w:val="00230EBB"/>
    <w:rsid w:val="00231939"/>
    <w:rsid w:val="00231D75"/>
    <w:rsid w:val="002327A5"/>
    <w:rsid w:val="00234C4A"/>
    <w:rsid w:val="00234CB7"/>
    <w:rsid w:val="002359F5"/>
    <w:rsid w:val="002408AF"/>
    <w:rsid w:val="00240BBF"/>
    <w:rsid w:val="00241222"/>
    <w:rsid w:val="002412AE"/>
    <w:rsid w:val="00241D9A"/>
    <w:rsid w:val="00242876"/>
    <w:rsid w:val="002437B5"/>
    <w:rsid w:val="0024391E"/>
    <w:rsid w:val="002444E5"/>
    <w:rsid w:val="00246424"/>
    <w:rsid w:val="002512FA"/>
    <w:rsid w:val="002529D9"/>
    <w:rsid w:val="00254F6C"/>
    <w:rsid w:val="00255189"/>
    <w:rsid w:val="00256494"/>
    <w:rsid w:val="002570DC"/>
    <w:rsid w:val="002606E7"/>
    <w:rsid w:val="002608E3"/>
    <w:rsid w:val="002618A8"/>
    <w:rsid w:val="002619ED"/>
    <w:rsid w:val="00261B30"/>
    <w:rsid w:val="00261C79"/>
    <w:rsid w:val="00261EEA"/>
    <w:rsid w:val="00262334"/>
    <w:rsid w:val="00264170"/>
    <w:rsid w:val="002647E3"/>
    <w:rsid w:val="00264D34"/>
    <w:rsid w:val="00266A7F"/>
    <w:rsid w:val="00271412"/>
    <w:rsid w:val="002760D3"/>
    <w:rsid w:val="0027763D"/>
    <w:rsid w:val="002800D8"/>
    <w:rsid w:val="0028117F"/>
    <w:rsid w:val="00281AF1"/>
    <w:rsid w:val="0028223D"/>
    <w:rsid w:val="00282853"/>
    <w:rsid w:val="002843F4"/>
    <w:rsid w:val="002847F9"/>
    <w:rsid w:val="00285EFE"/>
    <w:rsid w:val="0028661F"/>
    <w:rsid w:val="00287815"/>
    <w:rsid w:val="00290237"/>
    <w:rsid w:val="0029046B"/>
    <w:rsid w:val="00291791"/>
    <w:rsid w:val="0029181B"/>
    <w:rsid w:val="002923F1"/>
    <w:rsid w:val="00292713"/>
    <w:rsid w:val="00292DE8"/>
    <w:rsid w:val="00293BF4"/>
    <w:rsid w:val="00293C1B"/>
    <w:rsid w:val="00293FB4"/>
    <w:rsid w:val="002974AC"/>
    <w:rsid w:val="002A1F20"/>
    <w:rsid w:val="002A2744"/>
    <w:rsid w:val="002A2C20"/>
    <w:rsid w:val="002A4582"/>
    <w:rsid w:val="002A4B08"/>
    <w:rsid w:val="002A57AC"/>
    <w:rsid w:val="002A6DDF"/>
    <w:rsid w:val="002A779E"/>
    <w:rsid w:val="002B168A"/>
    <w:rsid w:val="002B21AA"/>
    <w:rsid w:val="002B2BD3"/>
    <w:rsid w:val="002B334A"/>
    <w:rsid w:val="002B5883"/>
    <w:rsid w:val="002B7715"/>
    <w:rsid w:val="002C1498"/>
    <w:rsid w:val="002C15FF"/>
    <w:rsid w:val="002C295D"/>
    <w:rsid w:val="002C39E4"/>
    <w:rsid w:val="002C4AD1"/>
    <w:rsid w:val="002C6309"/>
    <w:rsid w:val="002C646F"/>
    <w:rsid w:val="002D0133"/>
    <w:rsid w:val="002D1F82"/>
    <w:rsid w:val="002D40F4"/>
    <w:rsid w:val="002D7175"/>
    <w:rsid w:val="002E399F"/>
    <w:rsid w:val="002E3A91"/>
    <w:rsid w:val="002E6ADF"/>
    <w:rsid w:val="002E7844"/>
    <w:rsid w:val="002F15F3"/>
    <w:rsid w:val="002F167E"/>
    <w:rsid w:val="002F210E"/>
    <w:rsid w:val="002F3A6F"/>
    <w:rsid w:val="002F4EA6"/>
    <w:rsid w:val="002F50E2"/>
    <w:rsid w:val="002F6B3A"/>
    <w:rsid w:val="002F7F97"/>
    <w:rsid w:val="00300183"/>
    <w:rsid w:val="0030241D"/>
    <w:rsid w:val="00303008"/>
    <w:rsid w:val="0030361B"/>
    <w:rsid w:val="00303D60"/>
    <w:rsid w:val="00305730"/>
    <w:rsid w:val="00307527"/>
    <w:rsid w:val="0031208F"/>
    <w:rsid w:val="00312D91"/>
    <w:rsid w:val="00313A01"/>
    <w:rsid w:val="00313D5A"/>
    <w:rsid w:val="00315CF3"/>
    <w:rsid w:val="00316363"/>
    <w:rsid w:val="00317B33"/>
    <w:rsid w:val="00320F51"/>
    <w:rsid w:val="00322BC0"/>
    <w:rsid w:val="0032361E"/>
    <w:rsid w:val="0032428D"/>
    <w:rsid w:val="00325F7D"/>
    <w:rsid w:val="00326E0B"/>
    <w:rsid w:val="0032713B"/>
    <w:rsid w:val="00330ED4"/>
    <w:rsid w:val="003319FA"/>
    <w:rsid w:val="00332B31"/>
    <w:rsid w:val="003346DA"/>
    <w:rsid w:val="003348AE"/>
    <w:rsid w:val="003361FE"/>
    <w:rsid w:val="00336A61"/>
    <w:rsid w:val="00336AEC"/>
    <w:rsid w:val="00337664"/>
    <w:rsid w:val="00340CC0"/>
    <w:rsid w:val="003446BF"/>
    <w:rsid w:val="00344E93"/>
    <w:rsid w:val="003456AC"/>
    <w:rsid w:val="00346A8D"/>
    <w:rsid w:val="003479A3"/>
    <w:rsid w:val="00350304"/>
    <w:rsid w:val="003504A0"/>
    <w:rsid w:val="00350DE5"/>
    <w:rsid w:val="00353C67"/>
    <w:rsid w:val="00357A54"/>
    <w:rsid w:val="00362346"/>
    <w:rsid w:val="00362E68"/>
    <w:rsid w:val="00363561"/>
    <w:rsid w:val="0036512C"/>
    <w:rsid w:val="00370E09"/>
    <w:rsid w:val="00371D78"/>
    <w:rsid w:val="00372287"/>
    <w:rsid w:val="00373807"/>
    <w:rsid w:val="00374061"/>
    <w:rsid w:val="00375BED"/>
    <w:rsid w:val="003823E7"/>
    <w:rsid w:val="00382AFB"/>
    <w:rsid w:val="00385914"/>
    <w:rsid w:val="00386E61"/>
    <w:rsid w:val="00386FEA"/>
    <w:rsid w:val="003913A9"/>
    <w:rsid w:val="00391AC9"/>
    <w:rsid w:val="0039228A"/>
    <w:rsid w:val="00395DF3"/>
    <w:rsid w:val="00396368"/>
    <w:rsid w:val="00396766"/>
    <w:rsid w:val="00397768"/>
    <w:rsid w:val="00397DAB"/>
    <w:rsid w:val="003A00DF"/>
    <w:rsid w:val="003A0447"/>
    <w:rsid w:val="003A1C2E"/>
    <w:rsid w:val="003A31C0"/>
    <w:rsid w:val="003A3B8A"/>
    <w:rsid w:val="003A444F"/>
    <w:rsid w:val="003A4A54"/>
    <w:rsid w:val="003A69CD"/>
    <w:rsid w:val="003A6B9F"/>
    <w:rsid w:val="003A73D0"/>
    <w:rsid w:val="003B0E83"/>
    <w:rsid w:val="003B2E41"/>
    <w:rsid w:val="003B5509"/>
    <w:rsid w:val="003B7C50"/>
    <w:rsid w:val="003C1B26"/>
    <w:rsid w:val="003C1C8B"/>
    <w:rsid w:val="003C3B8E"/>
    <w:rsid w:val="003D2D40"/>
    <w:rsid w:val="003D2F5F"/>
    <w:rsid w:val="003D3734"/>
    <w:rsid w:val="003D3EE6"/>
    <w:rsid w:val="003D4188"/>
    <w:rsid w:val="003D74F4"/>
    <w:rsid w:val="003D7B0C"/>
    <w:rsid w:val="003D7D02"/>
    <w:rsid w:val="003E0D26"/>
    <w:rsid w:val="003E2762"/>
    <w:rsid w:val="003E2AE8"/>
    <w:rsid w:val="003E36C7"/>
    <w:rsid w:val="003E6F47"/>
    <w:rsid w:val="003E71E6"/>
    <w:rsid w:val="003E7370"/>
    <w:rsid w:val="003F0CF1"/>
    <w:rsid w:val="003F3365"/>
    <w:rsid w:val="003F4401"/>
    <w:rsid w:val="003F5FCE"/>
    <w:rsid w:val="004004AF"/>
    <w:rsid w:val="004010A7"/>
    <w:rsid w:val="00401C12"/>
    <w:rsid w:val="00401D53"/>
    <w:rsid w:val="00402418"/>
    <w:rsid w:val="00403A11"/>
    <w:rsid w:val="0040596D"/>
    <w:rsid w:val="0040643B"/>
    <w:rsid w:val="00412FC0"/>
    <w:rsid w:val="004141F7"/>
    <w:rsid w:val="00414A02"/>
    <w:rsid w:val="00416359"/>
    <w:rsid w:val="00416360"/>
    <w:rsid w:val="004200BE"/>
    <w:rsid w:val="004201DD"/>
    <w:rsid w:val="00420469"/>
    <w:rsid w:val="00427449"/>
    <w:rsid w:val="004301F3"/>
    <w:rsid w:val="00431540"/>
    <w:rsid w:val="00434363"/>
    <w:rsid w:val="00435108"/>
    <w:rsid w:val="0043570F"/>
    <w:rsid w:val="00441B9F"/>
    <w:rsid w:val="00442A52"/>
    <w:rsid w:val="00443D29"/>
    <w:rsid w:val="00447501"/>
    <w:rsid w:val="004502C8"/>
    <w:rsid w:val="00450C76"/>
    <w:rsid w:val="00451AAA"/>
    <w:rsid w:val="00451CE6"/>
    <w:rsid w:val="004545C1"/>
    <w:rsid w:val="00455FF3"/>
    <w:rsid w:val="00456678"/>
    <w:rsid w:val="00456928"/>
    <w:rsid w:val="004605B4"/>
    <w:rsid w:val="00461595"/>
    <w:rsid w:val="0046187F"/>
    <w:rsid w:val="00461BBC"/>
    <w:rsid w:val="0046302F"/>
    <w:rsid w:val="004663F9"/>
    <w:rsid w:val="00466EB8"/>
    <w:rsid w:val="004726F0"/>
    <w:rsid w:val="00472736"/>
    <w:rsid w:val="004746E9"/>
    <w:rsid w:val="00474C03"/>
    <w:rsid w:val="00475388"/>
    <w:rsid w:val="0047749A"/>
    <w:rsid w:val="00480151"/>
    <w:rsid w:val="00481CA4"/>
    <w:rsid w:val="00483A85"/>
    <w:rsid w:val="004851D7"/>
    <w:rsid w:val="0048594F"/>
    <w:rsid w:val="004864BE"/>
    <w:rsid w:val="00486798"/>
    <w:rsid w:val="00486CDB"/>
    <w:rsid w:val="00487985"/>
    <w:rsid w:val="00490A53"/>
    <w:rsid w:val="004911E3"/>
    <w:rsid w:val="004949FE"/>
    <w:rsid w:val="00495A0C"/>
    <w:rsid w:val="004A0DB8"/>
    <w:rsid w:val="004A0F08"/>
    <w:rsid w:val="004A1ADD"/>
    <w:rsid w:val="004A3272"/>
    <w:rsid w:val="004A362F"/>
    <w:rsid w:val="004A425D"/>
    <w:rsid w:val="004A4381"/>
    <w:rsid w:val="004A63F4"/>
    <w:rsid w:val="004A65EB"/>
    <w:rsid w:val="004B0591"/>
    <w:rsid w:val="004B460E"/>
    <w:rsid w:val="004B5CC9"/>
    <w:rsid w:val="004B7455"/>
    <w:rsid w:val="004C14F6"/>
    <w:rsid w:val="004C31FF"/>
    <w:rsid w:val="004C5693"/>
    <w:rsid w:val="004C6235"/>
    <w:rsid w:val="004C71F8"/>
    <w:rsid w:val="004C76B6"/>
    <w:rsid w:val="004D1FF0"/>
    <w:rsid w:val="004D6D3B"/>
    <w:rsid w:val="004D6EF6"/>
    <w:rsid w:val="004D7259"/>
    <w:rsid w:val="004E093C"/>
    <w:rsid w:val="004E1FB5"/>
    <w:rsid w:val="004E20D5"/>
    <w:rsid w:val="004E2A45"/>
    <w:rsid w:val="004E38FD"/>
    <w:rsid w:val="004E6C28"/>
    <w:rsid w:val="004F046F"/>
    <w:rsid w:val="004F04CA"/>
    <w:rsid w:val="004F3429"/>
    <w:rsid w:val="004F3D3C"/>
    <w:rsid w:val="004F4D60"/>
    <w:rsid w:val="004F5294"/>
    <w:rsid w:val="004F60BD"/>
    <w:rsid w:val="004F6C1E"/>
    <w:rsid w:val="004F726F"/>
    <w:rsid w:val="005018B8"/>
    <w:rsid w:val="00501907"/>
    <w:rsid w:val="00504131"/>
    <w:rsid w:val="005044DA"/>
    <w:rsid w:val="005073E0"/>
    <w:rsid w:val="00507716"/>
    <w:rsid w:val="005078D7"/>
    <w:rsid w:val="005125A2"/>
    <w:rsid w:val="0051273B"/>
    <w:rsid w:val="00515690"/>
    <w:rsid w:val="00515804"/>
    <w:rsid w:val="00515D0F"/>
    <w:rsid w:val="00516715"/>
    <w:rsid w:val="00516B76"/>
    <w:rsid w:val="00520273"/>
    <w:rsid w:val="0052147F"/>
    <w:rsid w:val="00523E71"/>
    <w:rsid w:val="0052495C"/>
    <w:rsid w:val="0052617C"/>
    <w:rsid w:val="00536F36"/>
    <w:rsid w:val="005375EE"/>
    <w:rsid w:val="005414F0"/>
    <w:rsid w:val="00541C9A"/>
    <w:rsid w:val="005427AF"/>
    <w:rsid w:val="00542C6C"/>
    <w:rsid w:val="0054352C"/>
    <w:rsid w:val="005435A3"/>
    <w:rsid w:val="00544D67"/>
    <w:rsid w:val="0054504F"/>
    <w:rsid w:val="00545449"/>
    <w:rsid w:val="00547F06"/>
    <w:rsid w:val="005536BF"/>
    <w:rsid w:val="0055542A"/>
    <w:rsid w:val="00556A58"/>
    <w:rsid w:val="00556EFA"/>
    <w:rsid w:val="00557682"/>
    <w:rsid w:val="005579E6"/>
    <w:rsid w:val="0056179D"/>
    <w:rsid w:val="00562F82"/>
    <w:rsid w:val="0056323C"/>
    <w:rsid w:val="0056418D"/>
    <w:rsid w:val="00564216"/>
    <w:rsid w:val="00564BB0"/>
    <w:rsid w:val="00566697"/>
    <w:rsid w:val="00566EF2"/>
    <w:rsid w:val="00570421"/>
    <w:rsid w:val="00571221"/>
    <w:rsid w:val="00571534"/>
    <w:rsid w:val="00571CE5"/>
    <w:rsid w:val="00571F81"/>
    <w:rsid w:val="00572DDA"/>
    <w:rsid w:val="00573D0A"/>
    <w:rsid w:val="005750A6"/>
    <w:rsid w:val="005750F8"/>
    <w:rsid w:val="00576FC2"/>
    <w:rsid w:val="00577367"/>
    <w:rsid w:val="00577C15"/>
    <w:rsid w:val="005800D7"/>
    <w:rsid w:val="0058013D"/>
    <w:rsid w:val="00580489"/>
    <w:rsid w:val="005817BB"/>
    <w:rsid w:val="005817EA"/>
    <w:rsid w:val="005820B2"/>
    <w:rsid w:val="00582B33"/>
    <w:rsid w:val="00584EE8"/>
    <w:rsid w:val="00584F99"/>
    <w:rsid w:val="00586612"/>
    <w:rsid w:val="00590F33"/>
    <w:rsid w:val="00591009"/>
    <w:rsid w:val="005910F4"/>
    <w:rsid w:val="0059198A"/>
    <w:rsid w:val="005929DB"/>
    <w:rsid w:val="005944D4"/>
    <w:rsid w:val="00594FA9"/>
    <w:rsid w:val="0059565E"/>
    <w:rsid w:val="005978A2"/>
    <w:rsid w:val="005979F5"/>
    <w:rsid w:val="005A05D8"/>
    <w:rsid w:val="005A0C15"/>
    <w:rsid w:val="005A3575"/>
    <w:rsid w:val="005A394D"/>
    <w:rsid w:val="005A5ADA"/>
    <w:rsid w:val="005A74F2"/>
    <w:rsid w:val="005A7615"/>
    <w:rsid w:val="005B0144"/>
    <w:rsid w:val="005B0E21"/>
    <w:rsid w:val="005B298B"/>
    <w:rsid w:val="005B2E3A"/>
    <w:rsid w:val="005B3B82"/>
    <w:rsid w:val="005B3E96"/>
    <w:rsid w:val="005B45CD"/>
    <w:rsid w:val="005B46E7"/>
    <w:rsid w:val="005C0840"/>
    <w:rsid w:val="005C18A0"/>
    <w:rsid w:val="005C1E79"/>
    <w:rsid w:val="005C28B1"/>
    <w:rsid w:val="005C2BA8"/>
    <w:rsid w:val="005C2DBD"/>
    <w:rsid w:val="005C47EF"/>
    <w:rsid w:val="005C6E86"/>
    <w:rsid w:val="005C7182"/>
    <w:rsid w:val="005C773A"/>
    <w:rsid w:val="005D1191"/>
    <w:rsid w:val="005D1623"/>
    <w:rsid w:val="005D219C"/>
    <w:rsid w:val="005D2519"/>
    <w:rsid w:val="005D36E6"/>
    <w:rsid w:val="005D3CF0"/>
    <w:rsid w:val="005D3F59"/>
    <w:rsid w:val="005E0542"/>
    <w:rsid w:val="005E18AC"/>
    <w:rsid w:val="005E1DC3"/>
    <w:rsid w:val="005E3A7D"/>
    <w:rsid w:val="005E4434"/>
    <w:rsid w:val="005E5661"/>
    <w:rsid w:val="005E5BEF"/>
    <w:rsid w:val="005E5C27"/>
    <w:rsid w:val="005E5C91"/>
    <w:rsid w:val="005E610F"/>
    <w:rsid w:val="005F33B1"/>
    <w:rsid w:val="005F5C26"/>
    <w:rsid w:val="005F652A"/>
    <w:rsid w:val="005F75D6"/>
    <w:rsid w:val="00602154"/>
    <w:rsid w:val="006053C6"/>
    <w:rsid w:val="006053D3"/>
    <w:rsid w:val="0060565A"/>
    <w:rsid w:val="00606CF2"/>
    <w:rsid w:val="006070FA"/>
    <w:rsid w:val="00607420"/>
    <w:rsid w:val="00610A68"/>
    <w:rsid w:val="006123C7"/>
    <w:rsid w:val="00615FEA"/>
    <w:rsid w:val="00616E51"/>
    <w:rsid w:val="00616EF3"/>
    <w:rsid w:val="0061769C"/>
    <w:rsid w:val="00620A67"/>
    <w:rsid w:val="00620BCB"/>
    <w:rsid w:val="00622BED"/>
    <w:rsid w:val="00622FDA"/>
    <w:rsid w:val="00623A8D"/>
    <w:rsid w:val="00624D31"/>
    <w:rsid w:val="006253A6"/>
    <w:rsid w:val="00626301"/>
    <w:rsid w:val="00630BC5"/>
    <w:rsid w:val="006311E0"/>
    <w:rsid w:val="00631DFC"/>
    <w:rsid w:val="006324A8"/>
    <w:rsid w:val="00632A71"/>
    <w:rsid w:val="00633C42"/>
    <w:rsid w:val="00633E88"/>
    <w:rsid w:val="0063450A"/>
    <w:rsid w:val="006347F4"/>
    <w:rsid w:val="0063493C"/>
    <w:rsid w:val="00634951"/>
    <w:rsid w:val="00636788"/>
    <w:rsid w:val="00637041"/>
    <w:rsid w:val="00640CF3"/>
    <w:rsid w:val="006415F3"/>
    <w:rsid w:val="006425E4"/>
    <w:rsid w:val="00642A11"/>
    <w:rsid w:val="0064351C"/>
    <w:rsid w:val="00643AFA"/>
    <w:rsid w:val="00647A6F"/>
    <w:rsid w:val="00650DAA"/>
    <w:rsid w:val="006515C3"/>
    <w:rsid w:val="00654616"/>
    <w:rsid w:val="00654BBA"/>
    <w:rsid w:val="006609C4"/>
    <w:rsid w:val="00663889"/>
    <w:rsid w:val="00666C68"/>
    <w:rsid w:val="00666CAF"/>
    <w:rsid w:val="00672C0B"/>
    <w:rsid w:val="00674E28"/>
    <w:rsid w:val="00676296"/>
    <w:rsid w:val="00676320"/>
    <w:rsid w:val="00676970"/>
    <w:rsid w:val="00676A85"/>
    <w:rsid w:val="00677083"/>
    <w:rsid w:val="0068088D"/>
    <w:rsid w:val="00683324"/>
    <w:rsid w:val="00685554"/>
    <w:rsid w:val="0068639D"/>
    <w:rsid w:val="0068682E"/>
    <w:rsid w:val="00687797"/>
    <w:rsid w:val="00690ACC"/>
    <w:rsid w:val="006926B1"/>
    <w:rsid w:val="00696D82"/>
    <w:rsid w:val="006A4605"/>
    <w:rsid w:val="006A748D"/>
    <w:rsid w:val="006B1A57"/>
    <w:rsid w:val="006B1FB3"/>
    <w:rsid w:val="006B3E02"/>
    <w:rsid w:val="006B60E2"/>
    <w:rsid w:val="006B7F45"/>
    <w:rsid w:val="006C199C"/>
    <w:rsid w:val="006C32B2"/>
    <w:rsid w:val="006C3D6D"/>
    <w:rsid w:val="006C62D7"/>
    <w:rsid w:val="006C7E27"/>
    <w:rsid w:val="006D168B"/>
    <w:rsid w:val="006D1B92"/>
    <w:rsid w:val="006D2F51"/>
    <w:rsid w:val="006D3656"/>
    <w:rsid w:val="006D55A5"/>
    <w:rsid w:val="006D6384"/>
    <w:rsid w:val="006E0E10"/>
    <w:rsid w:val="006E1853"/>
    <w:rsid w:val="006E1CC7"/>
    <w:rsid w:val="006E22A4"/>
    <w:rsid w:val="006E3FDD"/>
    <w:rsid w:val="006E6D15"/>
    <w:rsid w:val="006E7F55"/>
    <w:rsid w:val="006F1E56"/>
    <w:rsid w:val="006F2300"/>
    <w:rsid w:val="006F275E"/>
    <w:rsid w:val="006F2964"/>
    <w:rsid w:val="006F2DBD"/>
    <w:rsid w:val="006F6E80"/>
    <w:rsid w:val="00700730"/>
    <w:rsid w:val="007024F5"/>
    <w:rsid w:val="00704599"/>
    <w:rsid w:val="007049E9"/>
    <w:rsid w:val="00705EE9"/>
    <w:rsid w:val="007068F3"/>
    <w:rsid w:val="0070726F"/>
    <w:rsid w:val="007074C8"/>
    <w:rsid w:val="007074EE"/>
    <w:rsid w:val="00707884"/>
    <w:rsid w:val="007107CD"/>
    <w:rsid w:val="007119FD"/>
    <w:rsid w:val="00711FB3"/>
    <w:rsid w:val="00712F2C"/>
    <w:rsid w:val="00713CA0"/>
    <w:rsid w:val="00716A19"/>
    <w:rsid w:val="00716C34"/>
    <w:rsid w:val="00716CB8"/>
    <w:rsid w:val="00716E9F"/>
    <w:rsid w:val="00717492"/>
    <w:rsid w:val="00720415"/>
    <w:rsid w:val="00720A97"/>
    <w:rsid w:val="00722238"/>
    <w:rsid w:val="00722455"/>
    <w:rsid w:val="0072255C"/>
    <w:rsid w:val="007259F5"/>
    <w:rsid w:val="00725C5F"/>
    <w:rsid w:val="0072785D"/>
    <w:rsid w:val="00730070"/>
    <w:rsid w:val="00732725"/>
    <w:rsid w:val="00732AF4"/>
    <w:rsid w:val="00732FA5"/>
    <w:rsid w:val="007343AF"/>
    <w:rsid w:val="00737662"/>
    <w:rsid w:val="007403EB"/>
    <w:rsid w:val="00740A27"/>
    <w:rsid w:val="00741AA2"/>
    <w:rsid w:val="00741B9E"/>
    <w:rsid w:val="00742558"/>
    <w:rsid w:val="00742E8A"/>
    <w:rsid w:val="0074392E"/>
    <w:rsid w:val="00744C2A"/>
    <w:rsid w:val="00745331"/>
    <w:rsid w:val="0074649A"/>
    <w:rsid w:val="007479B8"/>
    <w:rsid w:val="00750550"/>
    <w:rsid w:val="007523EC"/>
    <w:rsid w:val="0075325A"/>
    <w:rsid w:val="007534AF"/>
    <w:rsid w:val="007558BD"/>
    <w:rsid w:val="00755CD0"/>
    <w:rsid w:val="0075643B"/>
    <w:rsid w:val="00756D53"/>
    <w:rsid w:val="007572E2"/>
    <w:rsid w:val="00757BBD"/>
    <w:rsid w:val="00757DC2"/>
    <w:rsid w:val="00760D2C"/>
    <w:rsid w:val="0076232B"/>
    <w:rsid w:val="00763F00"/>
    <w:rsid w:val="0076745F"/>
    <w:rsid w:val="00770D86"/>
    <w:rsid w:val="00770EA6"/>
    <w:rsid w:val="0077273C"/>
    <w:rsid w:val="00773C9A"/>
    <w:rsid w:val="00776676"/>
    <w:rsid w:val="007767DB"/>
    <w:rsid w:val="00777765"/>
    <w:rsid w:val="00777F37"/>
    <w:rsid w:val="007813B5"/>
    <w:rsid w:val="007839DF"/>
    <w:rsid w:val="007858EC"/>
    <w:rsid w:val="00786160"/>
    <w:rsid w:val="00786746"/>
    <w:rsid w:val="00790214"/>
    <w:rsid w:val="00791AEC"/>
    <w:rsid w:val="00792003"/>
    <w:rsid w:val="0079750F"/>
    <w:rsid w:val="007A0EE4"/>
    <w:rsid w:val="007A1D9A"/>
    <w:rsid w:val="007A21FB"/>
    <w:rsid w:val="007A2F90"/>
    <w:rsid w:val="007A346D"/>
    <w:rsid w:val="007B084F"/>
    <w:rsid w:val="007B16AE"/>
    <w:rsid w:val="007B3531"/>
    <w:rsid w:val="007B51EE"/>
    <w:rsid w:val="007B5DFA"/>
    <w:rsid w:val="007B5DFE"/>
    <w:rsid w:val="007B6AB9"/>
    <w:rsid w:val="007B6C40"/>
    <w:rsid w:val="007B6EBE"/>
    <w:rsid w:val="007B75B1"/>
    <w:rsid w:val="007B76CD"/>
    <w:rsid w:val="007C1F9E"/>
    <w:rsid w:val="007C23BF"/>
    <w:rsid w:val="007C37A7"/>
    <w:rsid w:val="007C4EF3"/>
    <w:rsid w:val="007C512B"/>
    <w:rsid w:val="007C5EB0"/>
    <w:rsid w:val="007C677F"/>
    <w:rsid w:val="007C6E37"/>
    <w:rsid w:val="007D0004"/>
    <w:rsid w:val="007D3ABF"/>
    <w:rsid w:val="007D3E5D"/>
    <w:rsid w:val="007D67DB"/>
    <w:rsid w:val="007D76F7"/>
    <w:rsid w:val="007D78DF"/>
    <w:rsid w:val="007E246B"/>
    <w:rsid w:val="007E3EBC"/>
    <w:rsid w:val="007E41FB"/>
    <w:rsid w:val="007E4CB8"/>
    <w:rsid w:val="007E74BC"/>
    <w:rsid w:val="007E7B30"/>
    <w:rsid w:val="007F079C"/>
    <w:rsid w:val="007F2F40"/>
    <w:rsid w:val="007F4C47"/>
    <w:rsid w:val="008003DE"/>
    <w:rsid w:val="00800924"/>
    <w:rsid w:val="00800AF7"/>
    <w:rsid w:val="0080249E"/>
    <w:rsid w:val="00805642"/>
    <w:rsid w:val="00805839"/>
    <w:rsid w:val="00805C7F"/>
    <w:rsid w:val="00810607"/>
    <w:rsid w:val="0081365D"/>
    <w:rsid w:val="00813B9D"/>
    <w:rsid w:val="00817484"/>
    <w:rsid w:val="008204A3"/>
    <w:rsid w:val="00821720"/>
    <w:rsid w:val="008248FF"/>
    <w:rsid w:val="00825057"/>
    <w:rsid w:val="00825C2A"/>
    <w:rsid w:val="00826654"/>
    <w:rsid w:val="00830276"/>
    <w:rsid w:val="00830F28"/>
    <w:rsid w:val="008317FB"/>
    <w:rsid w:val="008321E6"/>
    <w:rsid w:val="0083345B"/>
    <w:rsid w:val="0083406B"/>
    <w:rsid w:val="00834AF3"/>
    <w:rsid w:val="00834CCE"/>
    <w:rsid w:val="008354F4"/>
    <w:rsid w:val="00836F58"/>
    <w:rsid w:val="008402BC"/>
    <w:rsid w:val="0084034F"/>
    <w:rsid w:val="00841990"/>
    <w:rsid w:val="00842C27"/>
    <w:rsid w:val="00842FBD"/>
    <w:rsid w:val="00843282"/>
    <w:rsid w:val="008456DC"/>
    <w:rsid w:val="0084611A"/>
    <w:rsid w:val="00846C61"/>
    <w:rsid w:val="00850A69"/>
    <w:rsid w:val="00851AFF"/>
    <w:rsid w:val="00851EDC"/>
    <w:rsid w:val="008535DE"/>
    <w:rsid w:val="0085447C"/>
    <w:rsid w:val="008544B8"/>
    <w:rsid w:val="00855085"/>
    <w:rsid w:val="008558DE"/>
    <w:rsid w:val="00856361"/>
    <w:rsid w:val="00856622"/>
    <w:rsid w:val="00857342"/>
    <w:rsid w:val="008610FC"/>
    <w:rsid w:val="00863006"/>
    <w:rsid w:val="00864F43"/>
    <w:rsid w:val="00866022"/>
    <w:rsid w:val="0086739F"/>
    <w:rsid w:val="00867680"/>
    <w:rsid w:val="00870B75"/>
    <w:rsid w:val="00871257"/>
    <w:rsid w:val="00874F92"/>
    <w:rsid w:val="008779A2"/>
    <w:rsid w:val="008808A4"/>
    <w:rsid w:val="00881459"/>
    <w:rsid w:val="00882809"/>
    <w:rsid w:val="00887F3D"/>
    <w:rsid w:val="008903C5"/>
    <w:rsid w:val="0089080F"/>
    <w:rsid w:val="008908E6"/>
    <w:rsid w:val="00892774"/>
    <w:rsid w:val="0089385A"/>
    <w:rsid w:val="00893EA3"/>
    <w:rsid w:val="00894A88"/>
    <w:rsid w:val="008957AC"/>
    <w:rsid w:val="00895F5F"/>
    <w:rsid w:val="00895F75"/>
    <w:rsid w:val="008A0301"/>
    <w:rsid w:val="008A0CE9"/>
    <w:rsid w:val="008A1A8A"/>
    <w:rsid w:val="008A2540"/>
    <w:rsid w:val="008A4E74"/>
    <w:rsid w:val="008A502E"/>
    <w:rsid w:val="008A5E57"/>
    <w:rsid w:val="008A71C1"/>
    <w:rsid w:val="008B220B"/>
    <w:rsid w:val="008B2CA1"/>
    <w:rsid w:val="008B329D"/>
    <w:rsid w:val="008B458A"/>
    <w:rsid w:val="008B47B9"/>
    <w:rsid w:val="008B735D"/>
    <w:rsid w:val="008B77ED"/>
    <w:rsid w:val="008B7A65"/>
    <w:rsid w:val="008C18AC"/>
    <w:rsid w:val="008C1A49"/>
    <w:rsid w:val="008C4C9A"/>
    <w:rsid w:val="008C5377"/>
    <w:rsid w:val="008C664F"/>
    <w:rsid w:val="008C7D6C"/>
    <w:rsid w:val="008D01A3"/>
    <w:rsid w:val="008D0688"/>
    <w:rsid w:val="008D2C37"/>
    <w:rsid w:val="008D2C6E"/>
    <w:rsid w:val="008D379C"/>
    <w:rsid w:val="008D49BF"/>
    <w:rsid w:val="008D54E5"/>
    <w:rsid w:val="008D6C78"/>
    <w:rsid w:val="008D7B2D"/>
    <w:rsid w:val="008E00E2"/>
    <w:rsid w:val="008E13A3"/>
    <w:rsid w:val="008E171B"/>
    <w:rsid w:val="008E211F"/>
    <w:rsid w:val="008E24CA"/>
    <w:rsid w:val="008E31FC"/>
    <w:rsid w:val="008E6BAC"/>
    <w:rsid w:val="008F033E"/>
    <w:rsid w:val="008F0B0F"/>
    <w:rsid w:val="008F1ABD"/>
    <w:rsid w:val="008F1C57"/>
    <w:rsid w:val="008F27AC"/>
    <w:rsid w:val="008F2936"/>
    <w:rsid w:val="008F35F7"/>
    <w:rsid w:val="008F36BE"/>
    <w:rsid w:val="008F4763"/>
    <w:rsid w:val="00900222"/>
    <w:rsid w:val="0090102C"/>
    <w:rsid w:val="0090197A"/>
    <w:rsid w:val="00901F64"/>
    <w:rsid w:val="00903EB5"/>
    <w:rsid w:val="00904223"/>
    <w:rsid w:val="00910629"/>
    <w:rsid w:val="009108A0"/>
    <w:rsid w:val="0091176B"/>
    <w:rsid w:val="00912CAD"/>
    <w:rsid w:val="00913A78"/>
    <w:rsid w:val="009154BD"/>
    <w:rsid w:val="00916D6B"/>
    <w:rsid w:val="00920AB6"/>
    <w:rsid w:val="009237F9"/>
    <w:rsid w:val="00924011"/>
    <w:rsid w:val="00924588"/>
    <w:rsid w:val="009253FF"/>
    <w:rsid w:val="0092567C"/>
    <w:rsid w:val="00930159"/>
    <w:rsid w:val="0093210C"/>
    <w:rsid w:val="00932128"/>
    <w:rsid w:val="0093232C"/>
    <w:rsid w:val="00932E79"/>
    <w:rsid w:val="00933AD6"/>
    <w:rsid w:val="00935B49"/>
    <w:rsid w:val="00940E92"/>
    <w:rsid w:val="00942343"/>
    <w:rsid w:val="0094463B"/>
    <w:rsid w:val="00944E95"/>
    <w:rsid w:val="00946BA5"/>
    <w:rsid w:val="00946E6C"/>
    <w:rsid w:val="009475E4"/>
    <w:rsid w:val="00951224"/>
    <w:rsid w:val="00951649"/>
    <w:rsid w:val="00951B7D"/>
    <w:rsid w:val="00951BD3"/>
    <w:rsid w:val="00951FA4"/>
    <w:rsid w:val="0095491D"/>
    <w:rsid w:val="00954A89"/>
    <w:rsid w:val="00957712"/>
    <w:rsid w:val="00957FE7"/>
    <w:rsid w:val="00961BE7"/>
    <w:rsid w:val="009624C7"/>
    <w:rsid w:val="00964B86"/>
    <w:rsid w:val="00965242"/>
    <w:rsid w:val="00965294"/>
    <w:rsid w:val="00966BC3"/>
    <w:rsid w:val="0097052C"/>
    <w:rsid w:val="00971943"/>
    <w:rsid w:val="00971F1F"/>
    <w:rsid w:val="00974852"/>
    <w:rsid w:val="00976B3D"/>
    <w:rsid w:val="00977C75"/>
    <w:rsid w:val="009817BD"/>
    <w:rsid w:val="0098283B"/>
    <w:rsid w:val="009848C1"/>
    <w:rsid w:val="009871F6"/>
    <w:rsid w:val="00987230"/>
    <w:rsid w:val="009909EA"/>
    <w:rsid w:val="00990BC4"/>
    <w:rsid w:val="00990FFA"/>
    <w:rsid w:val="00992478"/>
    <w:rsid w:val="00994D8C"/>
    <w:rsid w:val="0099532E"/>
    <w:rsid w:val="009956F7"/>
    <w:rsid w:val="009958BF"/>
    <w:rsid w:val="009960C1"/>
    <w:rsid w:val="0099613C"/>
    <w:rsid w:val="00996CE2"/>
    <w:rsid w:val="00997D6F"/>
    <w:rsid w:val="009A1C44"/>
    <w:rsid w:val="009A1F73"/>
    <w:rsid w:val="009A245F"/>
    <w:rsid w:val="009A56E4"/>
    <w:rsid w:val="009A6A2A"/>
    <w:rsid w:val="009A783B"/>
    <w:rsid w:val="009B0C54"/>
    <w:rsid w:val="009B178C"/>
    <w:rsid w:val="009B343F"/>
    <w:rsid w:val="009B3731"/>
    <w:rsid w:val="009B39E2"/>
    <w:rsid w:val="009B3DBF"/>
    <w:rsid w:val="009B3F47"/>
    <w:rsid w:val="009B4574"/>
    <w:rsid w:val="009B486B"/>
    <w:rsid w:val="009C0889"/>
    <w:rsid w:val="009C13BD"/>
    <w:rsid w:val="009C165B"/>
    <w:rsid w:val="009C2CFA"/>
    <w:rsid w:val="009C3E61"/>
    <w:rsid w:val="009C5EDE"/>
    <w:rsid w:val="009C6605"/>
    <w:rsid w:val="009D004F"/>
    <w:rsid w:val="009D020D"/>
    <w:rsid w:val="009D02EB"/>
    <w:rsid w:val="009D43B8"/>
    <w:rsid w:val="009D5AF8"/>
    <w:rsid w:val="009D6845"/>
    <w:rsid w:val="009D6F36"/>
    <w:rsid w:val="009D752D"/>
    <w:rsid w:val="009E1D00"/>
    <w:rsid w:val="009E2AF6"/>
    <w:rsid w:val="009E3942"/>
    <w:rsid w:val="009E4483"/>
    <w:rsid w:val="009E544B"/>
    <w:rsid w:val="009E6A93"/>
    <w:rsid w:val="009E6D78"/>
    <w:rsid w:val="009E7DA4"/>
    <w:rsid w:val="009E7E36"/>
    <w:rsid w:val="009F0FB1"/>
    <w:rsid w:val="009F1158"/>
    <w:rsid w:val="009F12F9"/>
    <w:rsid w:val="009F44CF"/>
    <w:rsid w:val="009F4EA9"/>
    <w:rsid w:val="009F4F8D"/>
    <w:rsid w:val="009F51B9"/>
    <w:rsid w:val="009F6647"/>
    <w:rsid w:val="009F736B"/>
    <w:rsid w:val="009F76AB"/>
    <w:rsid w:val="00A023F2"/>
    <w:rsid w:val="00A039D0"/>
    <w:rsid w:val="00A04113"/>
    <w:rsid w:val="00A05632"/>
    <w:rsid w:val="00A05672"/>
    <w:rsid w:val="00A05C3D"/>
    <w:rsid w:val="00A0689F"/>
    <w:rsid w:val="00A06C3D"/>
    <w:rsid w:val="00A06E51"/>
    <w:rsid w:val="00A073F5"/>
    <w:rsid w:val="00A12AB9"/>
    <w:rsid w:val="00A21A78"/>
    <w:rsid w:val="00A236F3"/>
    <w:rsid w:val="00A248D1"/>
    <w:rsid w:val="00A25EF3"/>
    <w:rsid w:val="00A261F4"/>
    <w:rsid w:val="00A2705A"/>
    <w:rsid w:val="00A3144F"/>
    <w:rsid w:val="00A327E4"/>
    <w:rsid w:val="00A32B49"/>
    <w:rsid w:val="00A330D6"/>
    <w:rsid w:val="00A33465"/>
    <w:rsid w:val="00A3403D"/>
    <w:rsid w:val="00A34685"/>
    <w:rsid w:val="00A4124D"/>
    <w:rsid w:val="00A426E7"/>
    <w:rsid w:val="00A42BBF"/>
    <w:rsid w:val="00A50476"/>
    <w:rsid w:val="00A50A08"/>
    <w:rsid w:val="00A52899"/>
    <w:rsid w:val="00A5309D"/>
    <w:rsid w:val="00A54238"/>
    <w:rsid w:val="00A54CB1"/>
    <w:rsid w:val="00A5604D"/>
    <w:rsid w:val="00A57278"/>
    <w:rsid w:val="00A574D2"/>
    <w:rsid w:val="00A604AD"/>
    <w:rsid w:val="00A607CA"/>
    <w:rsid w:val="00A6099C"/>
    <w:rsid w:val="00A6178C"/>
    <w:rsid w:val="00A63E01"/>
    <w:rsid w:val="00A6725C"/>
    <w:rsid w:val="00A70877"/>
    <w:rsid w:val="00A70FF5"/>
    <w:rsid w:val="00A72060"/>
    <w:rsid w:val="00A727B7"/>
    <w:rsid w:val="00A81FE5"/>
    <w:rsid w:val="00A85655"/>
    <w:rsid w:val="00A85ECA"/>
    <w:rsid w:val="00A8690F"/>
    <w:rsid w:val="00A86A16"/>
    <w:rsid w:val="00A902AC"/>
    <w:rsid w:val="00A904E6"/>
    <w:rsid w:val="00A90D1A"/>
    <w:rsid w:val="00A9125C"/>
    <w:rsid w:val="00A919A7"/>
    <w:rsid w:val="00A92853"/>
    <w:rsid w:val="00A93EB9"/>
    <w:rsid w:val="00A95DEA"/>
    <w:rsid w:val="00AA129D"/>
    <w:rsid w:val="00AA3113"/>
    <w:rsid w:val="00AA5566"/>
    <w:rsid w:val="00AA593E"/>
    <w:rsid w:val="00AA5EA7"/>
    <w:rsid w:val="00AA7094"/>
    <w:rsid w:val="00AA7FD8"/>
    <w:rsid w:val="00AB0249"/>
    <w:rsid w:val="00AB13DB"/>
    <w:rsid w:val="00AB2528"/>
    <w:rsid w:val="00AB3775"/>
    <w:rsid w:val="00AB6614"/>
    <w:rsid w:val="00AB768E"/>
    <w:rsid w:val="00AB7AE1"/>
    <w:rsid w:val="00AC1282"/>
    <w:rsid w:val="00AC2A4B"/>
    <w:rsid w:val="00AC2D04"/>
    <w:rsid w:val="00AC31AD"/>
    <w:rsid w:val="00AC364C"/>
    <w:rsid w:val="00AC3912"/>
    <w:rsid w:val="00AC4268"/>
    <w:rsid w:val="00AC53AC"/>
    <w:rsid w:val="00AC5C38"/>
    <w:rsid w:val="00AC6FFA"/>
    <w:rsid w:val="00AC70A3"/>
    <w:rsid w:val="00AC7948"/>
    <w:rsid w:val="00AC7C7F"/>
    <w:rsid w:val="00AD1B61"/>
    <w:rsid w:val="00AD328A"/>
    <w:rsid w:val="00AD4AC8"/>
    <w:rsid w:val="00AD5032"/>
    <w:rsid w:val="00AD623A"/>
    <w:rsid w:val="00AD7294"/>
    <w:rsid w:val="00AE2F14"/>
    <w:rsid w:val="00AE3041"/>
    <w:rsid w:val="00AE4537"/>
    <w:rsid w:val="00AE653D"/>
    <w:rsid w:val="00AF0972"/>
    <w:rsid w:val="00AF0B1D"/>
    <w:rsid w:val="00AF0D4E"/>
    <w:rsid w:val="00AF11DA"/>
    <w:rsid w:val="00AF146C"/>
    <w:rsid w:val="00AF1BBB"/>
    <w:rsid w:val="00AF2A53"/>
    <w:rsid w:val="00AF364E"/>
    <w:rsid w:val="00AF50BB"/>
    <w:rsid w:val="00AF5833"/>
    <w:rsid w:val="00AF63AA"/>
    <w:rsid w:val="00AF6FBA"/>
    <w:rsid w:val="00AF74C6"/>
    <w:rsid w:val="00B0345E"/>
    <w:rsid w:val="00B111C6"/>
    <w:rsid w:val="00B11465"/>
    <w:rsid w:val="00B11662"/>
    <w:rsid w:val="00B12DBD"/>
    <w:rsid w:val="00B13A76"/>
    <w:rsid w:val="00B13F43"/>
    <w:rsid w:val="00B15E49"/>
    <w:rsid w:val="00B17FE2"/>
    <w:rsid w:val="00B20849"/>
    <w:rsid w:val="00B24D71"/>
    <w:rsid w:val="00B301B4"/>
    <w:rsid w:val="00B301D6"/>
    <w:rsid w:val="00B31ACA"/>
    <w:rsid w:val="00B326B6"/>
    <w:rsid w:val="00B330ED"/>
    <w:rsid w:val="00B33B48"/>
    <w:rsid w:val="00B33C78"/>
    <w:rsid w:val="00B36089"/>
    <w:rsid w:val="00B364DA"/>
    <w:rsid w:val="00B37013"/>
    <w:rsid w:val="00B372CB"/>
    <w:rsid w:val="00B37DA2"/>
    <w:rsid w:val="00B40416"/>
    <w:rsid w:val="00B43DBF"/>
    <w:rsid w:val="00B450A6"/>
    <w:rsid w:val="00B452B6"/>
    <w:rsid w:val="00B467DE"/>
    <w:rsid w:val="00B46DAD"/>
    <w:rsid w:val="00B5030D"/>
    <w:rsid w:val="00B51053"/>
    <w:rsid w:val="00B51FEA"/>
    <w:rsid w:val="00B55DB0"/>
    <w:rsid w:val="00B56175"/>
    <w:rsid w:val="00B57B57"/>
    <w:rsid w:val="00B60C0B"/>
    <w:rsid w:val="00B61310"/>
    <w:rsid w:val="00B62AAF"/>
    <w:rsid w:val="00B62AD5"/>
    <w:rsid w:val="00B63FE1"/>
    <w:rsid w:val="00B64007"/>
    <w:rsid w:val="00B643CC"/>
    <w:rsid w:val="00B65D5B"/>
    <w:rsid w:val="00B668A8"/>
    <w:rsid w:val="00B70EA0"/>
    <w:rsid w:val="00B7266C"/>
    <w:rsid w:val="00B73BEE"/>
    <w:rsid w:val="00B7513B"/>
    <w:rsid w:val="00B767B9"/>
    <w:rsid w:val="00B769C9"/>
    <w:rsid w:val="00B82628"/>
    <w:rsid w:val="00B82A70"/>
    <w:rsid w:val="00B849DA"/>
    <w:rsid w:val="00B84E97"/>
    <w:rsid w:val="00B85164"/>
    <w:rsid w:val="00B851FE"/>
    <w:rsid w:val="00B856FD"/>
    <w:rsid w:val="00B87177"/>
    <w:rsid w:val="00B873DF"/>
    <w:rsid w:val="00B90827"/>
    <w:rsid w:val="00B90CA4"/>
    <w:rsid w:val="00B91A72"/>
    <w:rsid w:val="00B94B48"/>
    <w:rsid w:val="00B94E3A"/>
    <w:rsid w:val="00B95D01"/>
    <w:rsid w:val="00B97738"/>
    <w:rsid w:val="00BA00C5"/>
    <w:rsid w:val="00BA14CB"/>
    <w:rsid w:val="00BA2217"/>
    <w:rsid w:val="00BA24F0"/>
    <w:rsid w:val="00BA4A98"/>
    <w:rsid w:val="00BA4CE0"/>
    <w:rsid w:val="00BA51EE"/>
    <w:rsid w:val="00BA52AF"/>
    <w:rsid w:val="00BA57C4"/>
    <w:rsid w:val="00BA6152"/>
    <w:rsid w:val="00BA720E"/>
    <w:rsid w:val="00BB1108"/>
    <w:rsid w:val="00BB4F1A"/>
    <w:rsid w:val="00BB5315"/>
    <w:rsid w:val="00BB5F3E"/>
    <w:rsid w:val="00BB6AAA"/>
    <w:rsid w:val="00BC0679"/>
    <w:rsid w:val="00BC099A"/>
    <w:rsid w:val="00BC365B"/>
    <w:rsid w:val="00BC3767"/>
    <w:rsid w:val="00BC3C60"/>
    <w:rsid w:val="00BC4ECF"/>
    <w:rsid w:val="00BC61BF"/>
    <w:rsid w:val="00BD144F"/>
    <w:rsid w:val="00BD3584"/>
    <w:rsid w:val="00BD4327"/>
    <w:rsid w:val="00BD4808"/>
    <w:rsid w:val="00BD57F2"/>
    <w:rsid w:val="00BD620F"/>
    <w:rsid w:val="00BD6653"/>
    <w:rsid w:val="00BE0CB1"/>
    <w:rsid w:val="00BE150D"/>
    <w:rsid w:val="00BE2268"/>
    <w:rsid w:val="00BE321A"/>
    <w:rsid w:val="00BE39AA"/>
    <w:rsid w:val="00BE63A9"/>
    <w:rsid w:val="00BE7D49"/>
    <w:rsid w:val="00BF0B2C"/>
    <w:rsid w:val="00BF16EE"/>
    <w:rsid w:val="00BF2147"/>
    <w:rsid w:val="00BF23E6"/>
    <w:rsid w:val="00BF2F24"/>
    <w:rsid w:val="00BF5C2B"/>
    <w:rsid w:val="00BF7423"/>
    <w:rsid w:val="00BF7C48"/>
    <w:rsid w:val="00C007A4"/>
    <w:rsid w:val="00C01326"/>
    <w:rsid w:val="00C037F2"/>
    <w:rsid w:val="00C05402"/>
    <w:rsid w:val="00C05B66"/>
    <w:rsid w:val="00C074EB"/>
    <w:rsid w:val="00C10358"/>
    <w:rsid w:val="00C10FA5"/>
    <w:rsid w:val="00C1167D"/>
    <w:rsid w:val="00C131CA"/>
    <w:rsid w:val="00C13F8B"/>
    <w:rsid w:val="00C144C5"/>
    <w:rsid w:val="00C1498D"/>
    <w:rsid w:val="00C15295"/>
    <w:rsid w:val="00C16369"/>
    <w:rsid w:val="00C16454"/>
    <w:rsid w:val="00C20FBF"/>
    <w:rsid w:val="00C21566"/>
    <w:rsid w:val="00C21634"/>
    <w:rsid w:val="00C22F41"/>
    <w:rsid w:val="00C238FA"/>
    <w:rsid w:val="00C24AD3"/>
    <w:rsid w:val="00C24CD1"/>
    <w:rsid w:val="00C2628B"/>
    <w:rsid w:val="00C27081"/>
    <w:rsid w:val="00C27292"/>
    <w:rsid w:val="00C278C4"/>
    <w:rsid w:val="00C301F7"/>
    <w:rsid w:val="00C3124C"/>
    <w:rsid w:val="00C35816"/>
    <w:rsid w:val="00C35D2C"/>
    <w:rsid w:val="00C36B80"/>
    <w:rsid w:val="00C36BB4"/>
    <w:rsid w:val="00C400E2"/>
    <w:rsid w:val="00C406D2"/>
    <w:rsid w:val="00C436B9"/>
    <w:rsid w:val="00C524E4"/>
    <w:rsid w:val="00C52707"/>
    <w:rsid w:val="00C57C18"/>
    <w:rsid w:val="00C60056"/>
    <w:rsid w:val="00C600D2"/>
    <w:rsid w:val="00C6102F"/>
    <w:rsid w:val="00C624DE"/>
    <w:rsid w:val="00C6302C"/>
    <w:rsid w:val="00C63858"/>
    <w:rsid w:val="00C65001"/>
    <w:rsid w:val="00C65DDC"/>
    <w:rsid w:val="00C66336"/>
    <w:rsid w:val="00C70BFD"/>
    <w:rsid w:val="00C70C99"/>
    <w:rsid w:val="00C71EF0"/>
    <w:rsid w:val="00C74721"/>
    <w:rsid w:val="00C768CC"/>
    <w:rsid w:val="00C8137E"/>
    <w:rsid w:val="00C832AF"/>
    <w:rsid w:val="00C85141"/>
    <w:rsid w:val="00C86768"/>
    <w:rsid w:val="00C87C2A"/>
    <w:rsid w:val="00C91F9A"/>
    <w:rsid w:val="00C9208D"/>
    <w:rsid w:val="00C9525C"/>
    <w:rsid w:val="00C954DC"/>
    <w:rsid w:val="00C95B0F"/>
    <w:rsid w:val="00C964A2"/>
    <w:rsid w:val="00C96C3A"/>
    <w:rsid w:val="00C9748A"/>
    <w:rsid w:val="00CA082D"/>
    <w:rsid w:val="00CA0897"/>
    <w:rsid w:val="00CA1B55"/>
    <w:rsid w:val="00CA269A"/>
    <w:rsid w:val="00CA4951"/>
    <w:rsid w:val="00CA4E43"/>
    <w:rsid w:val="00CA4F70"/>
    <w:rsid w:val="00CA5058"/>
    <w:rsid w:val="00CA6FCF"/>
    <w:rsid w:val="00CA7F7B"/>
    <w:rsid w:val="00CB1950"/>
    <w:rsid w:val="00CB308C"/>
    <w:rsid w:val="00CB3161"/>
    <w:rsid w:val="00CB373F"/>
    <w:rsid w:val="00CB4F8E"/>
    <w:rsid w:val="00CB61E1"/>
    <w:rsid w:val="00CB7930"/>
    <w:rsid w:val="00CC0E8A"/>
    <w:rsid w:val="00CC1808"/>
    <w:rsid w:val="00CC1B36"/>
    <w:rsid w:val="00CC20DF"/>
    <w:rsid w:val="00CC435D"/>
    <w:rsid w:val="00CC5D25"/>
    <w:rsid w:val="00CC77B4"/>
    <w:rsid w:val="00CC7B3D"/>
    <w:rsid w:val="00CD059C"/>
    <w:rsid w:val="00CD0CDB"/>
    <w:rsid w:val="00CD294E"/>
    <w:rsid w:val="00CD3673"/>
    <w:rsid w:val="00CD3F18"/>
    <w:rsid w:val="00CD600C"/>
    <w:rsid w:val="00CD616D"/>
    <w:rsid w:val="00CD68BE"/>
    <w:rsid w:val="00CD6C70"/>
    <w:rsid w:val="00CD72B7"/>
    <w:rsid w:val="00CD7DC6"/>
    <w:rsid w:val="00CE46D8"/>
    <w:rsid w:val="00CE4C85"/>
    <w:rsid w:val="00CE6404"/>
    <w:rsid w:val="00CE6BAA"/>
    <w:rsid w:val="00CE6FF9"/>
    <w:rsid w:val="00CE75E6"/>
    <w:rsid w:val="00CF159D"/>
    <w:rsid w:val="00CF31F3"/>
    <w:rsid w:val="00D00F7E"/>
    <w:rsid w:val="00D0227B"/>
    <w:rsid w:val="00D022D1"/>
    <w:rsid w:val="00D031F7"/>
    <w:rsid w:val="00D035F7"/>
    <w:rsid w:val="00D048DD"/>
    <w:rsid w:val="00D04E9F"/>
    <w:rsid w:val="00D053BF"/>
    <w:rsid w:val="00D07190"/>
    <w:rsid w:val="00D10D8B"/>
    <w:rsid w:val="00D11AE1"/>
    <w:rsid w:val="00D134E0"/>
    <w:rsid w:val="00D14087"/>
    <w:rsid w:val="00D15D4E"/>
    <w:rsid w:val="00D15DC4"/>
    <w:rsid w:val="00D16BDD"/>
    <w:rsid w:val="00D1737B"/>
    <w:rsid w:val="00D17BDB"/>
    <w:rsid w:val="00D20F17"/>
    <w:rsid w:val="00D22958"/>
    <w:rsid w:val="00D22C53"/>
    <w:rsid w:val="00D22E9C"/>
    <w:rsid w:val="00D2424F"/>
    <w:rsid w:val="00D26DEA"/>
    <w:rsid w:val="00D2700B"/>
    <w:rsid w:val="00D3019C"/>
    <w:rsid w:val="00D3138D"/>
    <w:rsid w:val="00D31542"/>
    <w:rsid w:val="00D3311D"/>
    <w:rsid w:val="00D35A4F"/>
    <w:rsid w:val="00D3633B"/>
    <w:rsid w:val="00D363E1"/>
    <w:rsid w:val="00D36E6C"/>
    <w:rsid w:val="00D40858"/>
    <w:rsid w:val="00D41B42"/>
    <w:rsid w:val="00D42F55"/>
    <w:rsid w:val="00D433FB"/>
    <w:rsid w:val="00D46CB0"/>
    <w:rsid w:val="00D47464"/>
    <w:rsid w:val="00D47850"/>
    <w:rsid w:val="00D507A1"/>
    <w:rsid w:val="00D511B3"/>
    <w:rsid w:val="00D53DE1"/>
    <w:rsid w:val="00D54767"/>
    <w:rsid w:val="00D55EAA"/>
    <w:rsid w:val="00D55EE9"/>
    <w:rsid w:val="00D56359"/>
    <w:rsid w:val="00D579EE"/>
    <w:rsid w:val="00D62FEE"/>
    <w:rsid w:val="00D6301B"/>
    <w:rsid w:val="00D6302D"/>
    <w:rsid w:val="00D65A33"/>
    <w:rsid w:val="00D668C1"/>
    <w:rsid w:val="00D738A3"/>
    <w:rsid w:val="00D74957"/>
    <w:rsid w:val="00D76731"/>
    <w:rsid w:val="00D778CD"/>
    <w:rsid w:val="00D801CA"/>
    <w:rsid w:val="00D8084C"/>
    <w:rsid w:val="00D8150F"/>
    <w:rsid w:val="00D82D1B"/>
    <w:rsid w:val="00D849AC"/>
    <w:rsid w:val="00D8560F"/>
    <w:rsid w:val="00D85843"/>
    <w:rsid w:val="00D86384"/>
    <w:rsid w:val="00D918D4"/>
    <w:rsid w:val="00D93F53"/>
    <w:rsid w:val="00D9639E"/>
    <w:rsid w:val="00D9671C"/>
    <w:rsid w:val="00D97150"/>
    <w:rsid w:val="00DA1CAE"/>
    <w:rsid w:val="00DA24C9"/>
    <w:rsid w:val="00DA335C"/>
    <w:rsid w:val="00DA48CD"/>
    <w:rsid w:val="00DA6F9C"/>
    <w:rsid w:val="00DB2EB4"/>
    <w:rsid w:val="00DB5C4B"/>
    <w:rsid w:val="00DB6893"/>
    <w:rsid w:val="00DC1DCA"/>
    <w:rsid w:val="00DC2504"/>
    <w:rsid w:val="00DC4E54"/>
    <w:rsid w:val="00DC4EEC"/>
    <w:rsid w:val="00DC5ED2"/>
    <w:rsid w:val="00DC7751"/>
    <w:rsid w:val="00DD70E7"/>
    <w:rsid w:val="00DD79C0"/>
    <w:rsid w:val="00DD7DDE"/>
    <w:rsid w:val="00DE1166"/>
    <w:rsid w:val="00DE19F7"/>
    <w:rsid w:val="00DE2715"/>
    <w:rsid w:val="00DE4B52"/>
    <w:rsid w:val="00DE5A3B"/>
    <w:rsid w:val="00DF1749"/>
    <w:rsid w:val="00DF2055"/>
    <w:rsid w:val="00DF231E"/>
    <w:rsid w:val="00DF29D1"/>
    <w:rsid w:val="00DF4C9B"/>
    <w:rsid w:val="00DF51D1"/>
    <w:rsid w:val="00DF54C0"/>
    <w:rsid w:val="00E009AA"/>
    <w:rsid w:val="00E0330F"/>
    <w:rsid w:val="00E04842"/>
    <w:rsid w:val="00E07036"/>
    <w:rsid w:val="00E07144"/>
    <w:rsid w:val="00E07B61"/>
    <w:rsid w:val="00E07BC5"/>
    <w:rsid w:val="00E07F63"/>
    <w:rsid w:val="00E105CD"/>
    <w:rsid w:val="00E15571"/>
    <w:rsid w:val="00E23023"/>
    <w:rsid w:val="00E239F5"/>
    <w:rsid w:val="00E25D61"/>
    <w:rsid w:val="00E27D23"/>
    <w:rsid w:val="00E3351A"/>
    <w:rsid w:val="00E34C75"/>
    <w:rsid w:val="00E35A4D"/>
    <w:rsid w:val="00E36099"/>
    <w:rsid w:val="00E37157"/>
    <w:rsid w:val="00E3770E"/>
    <w:rsid w:val="00E416A5"/>
    <w:rsid w:val="00E4398C"/>
    <w:rsid w:val="00E45021"/>
    <w:rsid w:val="00E45B8B"/>
    <w:rsid w:val="00E45BCB"/>
    <w:rsid w:val="00E4682B"/>
    <w:rsid w:val="00E52AE9"/>
    <w:rsid w:val="00E5525F"/>
    <w:rsid w:val="00E57032"/>
    <w:rsid w:val="00E57B2A"/>
    <w:rsid w:val="00E60996"/>
    <w:rsid w:val="00E611AD"/>
    <w:rsid w:val="00E623BF"/>
    <w:rsid w:val="00E625C7"/>
    <w:rsid w:val="00E630A8"/>
    <w:rsid w:val="00E64547"/>
    <w:rsid w:val="00E706C2"/>
    <w:rsid w:val="00E712A2"/>
    <w:rsid w:val="00E72A3A"/>
    <w:rsid w:val="00E73466"/>
    <w:rsid w:val="00E76B71"/>
    <w:rsid w:val="00E8005C"/>
    <w:rsid w:val="00E80CA1"/>
    <w:rsid w:val="00E80F10"/>
    <w:rsid w:val="00E83030"/>
    <w:rsid w:val="00E8364E"/>
    <w:rsid w:val="00E83D95"/>
    <w:rsid w:val="00E85379"/>
    <w:rsid w:val="00E8638B"/>
    <w:rsid w:val="00E9102F"/>
    <w:rsid w:val="00E92A5F"/>
    <w:rsid w:val="00E95CC7"/>
    <w:rsid w:val="00E96710"/>
    <w:rsid w:val="00E96CFD"/>
    <w:rsid w:val="00E96FAE"/>
    <w:rsid w:val="00E97A7B"/>
    <w:rsid w:val="00EA0292"/>
    <w:rsid w:val="00EA063B"/>
    <w:rsid w:val="00EA07E8"/>
    <w:rsid w:val="00EA0C4C"/>
    <w:rsid w:val="00EA3052"/>
    <w:rsid w:val="00EA35BF"/>
    <w:rsid w:val="00EA4273"/>
    <w:rsid w:val="00EA5798"/>
    <w:rsid w:val="00EA6EAB"/>
    <w:rsid w:val="00EA7414"/>
    <w:rsid w:val="00EA780A"/>
    <w:rsid w:val="00EB0470"/>
    <w:rsid w:val="00EB0E33"/>
    <w:rsid w:val="00EB0ED2"/>
    <w:rsid w:val="00EB2854"/>
    <w:rsid w:val="00EB2BEB"/>
    <w:rsid w:val="00EB410D"/>
    <w:rsid w:val="00EB5605"/>
    <w:rsid w:val="00EB5AAD"/>
    <w:rsid w:val="00EB6376"/>
    <w:rsid w:val="00EC0F19"/>
    <w:rsid w:val="00EC56C1"/>
    <w:rsid w:val="00EC601C"/>
    <w:rsid w:val="00EC7363"/>
    <w:rsid w:val="00ED0884"/>
    <w:rsid w:val="00ED08FC"/>
    <w:rsid w:val="00ED35E9"/>
    <w:rsid w:val="00ED3859"/>
    <w:rsid w:val="00ED3D45"/>
    <w:rsid w:val="00ED4768"/>
    <w:rsid w:val="00ED572E"/>
    <w:rsid w:val="00ED597E"/>
    <w:rsid w:val="00ED6E46"/>
    <w:rsid w:val="00ED6FF5"/>
    <w:rsid w:val="00ED789E"/>
    <w:rsid w:val="00EE03FE"/>
    <w:rsid w:val="00EE25F5"/>
    <w:rsid w:val="00EE5310"/>
    <w:rsid w:val="00EE67EF"/>
    <w:rsid w:val="00EE7E64"/>
    <w:rsid w:val="00F0181E"/>
    <w:rsid w:val="00F01B40"/>
    <w:rsid w:val="00F0343D"/>
    <w:rsid w:val="00F034D1"/>
    <w:rsid w:val="00F0358B"/>
    <w:rsid w:val="00F04EE1"/>
    <w:rsid w:val="00F04F11"/>
    <w:rsid w:val="00F06140"/>
    <w:rsid w:val="00F079BB"/>
    <w:rsid w:val="00F14876"/>
    <w:rsid w:val="00F16CAF"/>
    <w:rsid w:val="00F1774A"/>
    <w:rsid w:val="00F17E83"/>
    <w:rsid w:val="00F20B7C"/>
    <w:rsid w:val="00F243D8"/>
    <w:rsid w:val="00F2455C"/>
    <w:rsid w:val="00F25720"/>
    <w:rsid w:val="00F31587"/>
    <w:rsid w:val="00F31AE7"/>
    <w:rsid w:val="00F339E2"/>
    <w:rsid w:val="00F35F2E"/>
    <w:rsid w:val="00F36B98"/>
    <w:rsid w:val="00F40279"/>
    <w:rsid w:val="00F40927"/>
    <w:rsid w:val="00F413F4"/>
    <w:rsid w:val="00F4196A"/>
    <w:rsid w:val="00F43227"/>
    <w:rsid w:val="00F434BC"/>
    <w:rsid w:val="00F4376D"/>
    <w:rsid w:val="00F43EDB"/>
    <w:rsid w:val="00F46C22"/>
    <w:rsid w:val="00F47B09"/>
    <w:rsid w:val="00F5056B"/>
    <w:rsid w:val="00F51449"/>
    <w:rsid w:val="00F5213C"/>
    <w:rsid w:val="00F55C40"/>
    <w:rsid w:val="00F60EC1"/>
    <w:rsid w:val="00F61735"/>
    <w:rsid w:val="00F6194E"/>
    <w:rsid w:val="00F61F5E"/>
    <w:rsid w:val="00F653E6"/>
    <w:rsid w:val="00F65C57"/>
    <w:rsid w:val="00F662D1"/>
    <w:rsid w:val="00F67691"/>
    <w:rsid w:val="00F677E0"/>
    <w:rsid w:val="00F702B0"/>
    <w:rsid w:val="00F703A5"/>
    <w:rsid w:val="00F70D21"/>
    <w:rsid w:val="00F72C2C"/>
    <w:rsid w:val="00F72D01"/>
    <w:rsid w:val="00F732AD"/>
    <w:rsid w:val="00F76FB4"/>
    <w:rsid w:val="00F77460"/>
    <w:rsid w:val="00F8026A"/>
    <w:rsid w:val="00F80744"/>
    <w:rsid w:val="00F8187D"/>
    <w:rsid w:val="00F8305C"/>
    <w:rsid w:val="00F8510E"/>
    <w:rsid w:val="00F8595D"/>
    <w:rsid w:val="00F865FC"/>
    <w:rsid w:val="00F86F73"/>
    <w:rsid w:val="00F94982"/>
    <w:rsid w:val="00F966D3"/>
    <w:rsid w:val="00F96B4A"/>
    <w:rsid w:val="00F96BA5"/>
    <w:rsid w:val="00FA154F"/>
    <w:rsid w:val="00FA2799"/>
    <w:rsid w:val="00FA459D"/>
    <w:rsid w:val="00FB0001"/>
    <w:rsid w:val="00FB1921"/>
    <w:rsid w:val="00FB1F6B"/>
    <w:rsid w:val="00FB2739"/>
    <w:rsid w:val="00FB543A"/>
    <w:rsid w:val="00FB5698"/>
    <w:rsid w:val="00FB56C9"/>
    <w:rsid w:val="00FB5DE5"/>
    <w:rsid w:val="00FB62EB"/>
    <w:rsid w:val="00FB6439"/>
    <w:rsid w:val="00FB660C"/>
    <w:rsid w:val="00FC159E"/>
    <w:rsid w:val="00FC1E4F"/>
    <w:rsid w:val="00FC3422"/>
    <w:rsid w:val="00FC34A8"/>
    <w:rsid w:val="00FC3750"/>
    <w:rsid w:val="00FC3EEE"/>
    <w:rsid w:val="00FC5E7F"/>
    <w:rsid w:val="00FC6461"/>
    <w:rsid w:val="00FC6C5B"/>
    <w:rsid w:val="00FD18EE"/>
    <w:rsid w:val="00FD2E20"/>
    <w:rsid w:val="00FD3808"/>
    <w:rsid w:val="00FD3F57"/>
    <w:rsid w:val="00FD4EF5"/>
    <w:rsid w:val="00FD4FA5"/>
    <w:rsid w:val="00FD596F"/>
    <w:rsid w:val="00FD6025"/>
    <w:rsid w:val="00FD6B84"/>
    <w:rsid w:val="00FD7080"/>
    <w:rsid w:val="00FD76B0"/>
    <w:rsid w:val="00FE03F3"/>
    <w:rsid w:val="00FE0F84"/>
    <w:rsid w:val="00FE18EF"/>
    <w:rsid w:val="00FE2BC5"/>
    <w:rsid w:val="00FE4269"/>
    <w:rsid w:val="00FE4C62"/>
    <w:rsid w:val="00FE4D62"/>
    <w:rsid w:val="00FE52F0"/>
    <w:rsid w:val="00FE5F76"/>
    <w:rsid w:val="00FE7ECB"/>
    <w:rsid w:val="00FF23A8"/>
    <w:rsid w:val="00FF2A8E"/>
    <w:rsid w:val="00FF2AAF"/>
    <w:rsid w:val="00FF346D"/>
    <w:rsid w:val="00FF3E58"/>
    <w:rsid w:val="00FF4820"/>
    <w:rsid w:val="00FF4929"/>
    <w:rsid w:val="00FF4FD4"/>
    <w:rsid w:val="00FF6DF9"/>
  </w:rsids>
  <m:mathPr>
    <m:mathFont m:val="Cambria Math"/>
    <m:brkBin m:val="before"/>
    <m:brkBinSub m:val="--"/>
    <m:smallFrac m:val="off"/>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400"/>
        <w:ind w:left="737" w:hanging="737"/>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070EE4"/>
    <w:pPr>
      <w:keepLines/>
      <w:spacing w:before="60" w:after="60"/>
      <w:ind w:left="0" w:firstLine="0"/>
      <w:jc w:val="both"/>
    </w:pPr>
    <w:rPr>
      <w:rFonts w:ascii="Arial" w:hAnsi="Arial" w:cs="Tahoma"/>
      <w:sz w:val="20"/>
      <w:szCs w:val="20"/>
      <w:lang w:val="en-GB"/>
    </w:rPr>
  </w:style>
  <w:style w:type="paragraph" w:styleId="Heading1">
    <w:name w:val="heading 1"/>
    <w:next w:val="Normal"/>
    <w:link w:val="Heading1Char"/>
    <w:uiPriority w:val="2"/>
    <w:qFormat/>
    <w:rsid w:val="00396766"/>
    <w:pPr>
      <w:keepNext/>
      <w:keepLines/>
      <w:pageBreakBefore/>
      <w:numPr>
        <w:numId w:val="9"/>
      </w:numPr>
      <w:spacing w:before="180" w:after="60"/>
      <w:outlineLvl w:val="0"/>
    </w:pPr>
    <w:rPr>
      <w:rFonts w:ascii="Arial" w:eastAsiaTheme="majorEastAsia" w:hAnsi="Arial" w:cs="Tahoma"/>
      <w:b/>
      <w:bCs/>
      <w:caps/>
      <w:color w:val="004495" w:themeColor="accent1"/>
      <w:sz w:val="32"/>
      <w:szCs w:val="32"/>
      <w:lang w:val="en-US"/>
    </w:rPr>
  </w:style>
  <w:style w:type="paragraph" w:styleId="Heading2">
    <w:name w:val="heading 2"/>
    <w:basedOn w:val="Heading1"/>
    <w:next w:val="Normal"/>
    <w:link w:val="Heading2Char"/>
    <w:uiPriority w:val="2"/>
    <w:qFormat/>
    <w:rsid w:val="00396766"/>
    <w:pPr>
      <w:pageBreakBefore w:val="0"/>
      <w:numPr>
        <w:ilvl w:val="1"/>
      </w:numPr>
      <w:spacing w:before="120"/>
      <w:outlineLvl w:val="1"/>
    </w:pPr>
    <w:rPr>
      <w:b w:val="0"/>
      <w:caps w:val="0"/>
      <w:color w:val="D3031B" w:themeColor="accent2"/>
      <w:sz w:val="24"/>
      <w:szCs w:val="28"/>
    </w:rPr>
  </w:style>
  <w:style w:type="paragraph" w:styleId="Heading3">
    <w:name w:val="heading 3"/>
    <w:basedOn w:val="Heading2"/>
    <w:next w:val="Normal"/>
    <w:link w:val="Heading3Char"/>
    <w:uiPriority w:val="2"/>
    <w:qFormat/>
    <w:rsid w:val="00396766"/>
    <w:pPr>
      <w:numPr>
        <w:ilvl w:val="2"/>
      </w:numPr>
      <w:spacing w:before="60"/>
      <w:outlineLvl w:val="2"/>
    </w:pPr>
    <w:rPr>
      <w:i/>
      <w:color w:val="004495" w:themeColor="accent1"/>
      <w:sz w:val="22"/>
      <w:szCs w:val="24"/>
    </w:rPr>
  </w:style>
  <w:style w:type="paragraph" w:styleId="Heading4">
    <w:name w:val="heading 4"/>
    <w:basedOn w:val="Heading3"/>
    <w:next w:val="Normal"/>
    <w:link w:val="Heading4Char"/>
    <w:uiPriority w:val="2"/>
    <w:qFormat/>
    <w:rsid w:val="00396766"/>
    <w:pPr>
      <w:numPr>
        <w:ilvl w:val="3"/>
      </w:numPr>
      <w:spacing w:after="120"/>
      <w:outlineLvl w:val="3"/>
    </w:pPr>
    <w:rPr>
      <w:iCs/>
      <w:color w:val="000000" w:themeColor="text1"/>
    </w:rPr>
  </w:style>
  <w:style w:type="paragraph" w:styleId="Heading5">
    <w:name w:val="heading 5"/>
    <w:basedOn w:val="Normal"/>
    <w:next w:val="Normal"/>
    <w:link w:val="Heading5Char"/>
    <w:uiPriority w:val="9"/>
    <w:semiHidden/>
    <w:rsid w:val="00396766"/>
    <w:pPr>
      <w:keepNext/>
      <w:numPr>
        <w:ilvl w:val="4"/>
        <w:numId w:val="9"/>
      </w:numPr>
      <w:spacing w:before="200" w:after="0"/>
      <w:outlineLvl w:val="4"/>
    </w:pPr>
    <w:rPr>
      <w:rFonts w:asciiTheme="majorHAnsi" w:eastAsiaTheme="majorEastAsia" w:hAnsiTheme="majorHAnsi" w:cstheme="majorBidi"/>
      <w:color w:val="00214A" w:themeColor="accent1" w:themeShade="7F"/>
    </w:rPr>
  </w:style>
  <w:style w:type="paragraph" w:styleId="Heading6">
    <w:name w:val="heading 6"/>
    <w:basedOn w:val="Normal"/>
    <w:next w:val="Normal"/>
    <w:link w:val="Heading6Char"/>
    <w:uiPriority w:val="9"/>
    <w:semiHidden/>
    <w:qFormat/>
    <w:rsid w:val="00396766"/>
    <w:pPr>
      <w:keepNext/>
      <w:numPr>
        <w:ilvl w:val="5"/>
        <w:numId w:val="9"/>
      </w:numPr>
      <w:spacing w:before="200" w:after="0"/>
      <w:outlineLvl w:val="5"/>
    </w:pPr>
    <w:rPr>
      <w:rFonts w:asciiTheme="majorHAnsi" w:eastAsiaTheme="majorEastAsia" w:hAnsiTheme="majorHAnsi" w:cstheme="majorBidi"/>
      <w:i/>
      <w:iCs/>
      <w:color w:val="00214A" w:themeColor="accent1" w:themeShade="7F"/>
    </w:rPr>
  </w:style>
  <w:style w:type="paragraph" w:styleId="Heading7">
    <w:name w:val="heading 7"/>
    <w:basedOn w:val="Normal"/>
    <w:next w:val="Normal"/>
    <w:link w:val="Heading7Char"/>
    <w:uiPriority w:val="9"/>
    <w:semiHidden/>
    <w:qFormat/>
    <w:rsid w:val="00396766"/>
    <w:pPr>
      <w:keepNext/>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396766"/>
    <w:pPr>
      <w:keepNext/>
      <w:numPr>
        <w:ilvl w:val="7"/>
        <w:numId w:val="9"/>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396766"/>
    <w:pPr>
      <w:keepNext/>
      <w:numPr>
        <w:ilvl w:val="8"/>
        <w:numId w:val="9"/>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6766"/>
    <w:pPr>
      <w:spacing w:after="0"/>
    </w:pPr>
    <w:rPr>
      <w:sz w:val="16"/>
      <w:szCs w:val="16"/>
    </w:rPr>
  </w:style>
  <w:style w:type="character" w:customStyle="1" w:styleId="BalloonTextChar">
    <w:name w:val="Balloon Text Char"/>
    <w:basedOn w:val="DefaultParagraphFont"/>
    <w:link w:val="BalloonText"/>
    <w:uiPriority w:val="99"/>
    <w:semiHidden/>
    <w:rsid w:val="00396766"/>
    <w:rPr>
      <w:rFonts w:ascii="Arial" w:hAnsi="Arial" w:cs="Tahoma"/>
      <w:sz w:val="16"/>
      <w:szCs w:val="16"/>
      <w:lang w:val="en-US"/>
    </w:rPr>
  </w:style>
  <w:style w:type="paragraph" w:styleId="TOCHeading">
    <w:name w:val="TOC Heading"/>
    <w:basedOn w:val="Heading1"/>
    <w:next w:val="Normal"/>
    <w:uiPriority w:val="39"/>
    <w:semiHidden/>
    <w:unhideWhenUsed/>
    <w:qFormat/>
    <w:rsid w:val="00396766"/>
    <w:pPr>
      <w:numPr>
        <w:numId w:val="0"/>
      </w:numPr>
      <w:spacing w:before="480" w:after="0" w:line="276" w:lineRule="auto"/>
      <w:outlineLvl w:val="9"/>
    </w:pPr>
    <w:rPr>
      <w:rFonts w:asciiTheme="majorHAnsi" w:hAnsiTheme="majorHAnsi" w:cstheme="majorBidi"/>
      <w:caps w:val="0"/>
      <w:color w:val="00326F" w:themeColor="accent1" w:themeShade="BF"/>
      <w:sz w:val="28"/>
      <w:szCs w:val="28"/>
      <w:lang w:eastAsia="ja-JP"/>
    </w:rPr>
  </w:style>
  <w:style w:type="paragraph" w:customStyle="1" w:styleId="KCEFrame1Bordernoshading">
    <w:name w:val="KCE Frame 1 Border no shading"/>
    <w:basedOn w:val="Normal"/>
    <w:link w:val="KCEFrame1BordernoshadingChar"/>
    <w:qFormat/>
    <w:rsid w:val="00396766"/>
    <w:pPr>
      <w:pBdr>
        <w:top w:val="single" w:sz="12" w:space="1" w:color="004495" w:themeColor="accent1"/>
        <w:bottom w:val="single" w:sz="12" w:space="1" w:color="004495" w:themeColor="accent1"/>
      </w:pBdr>
    </w:pPr>
  </w:style>
  <w:style w:type="paragraph" w:customStyle="1" w:styleId="KCEBulleted">
    <w:name w:val="KCE Bulleted"/>
    <w:basedOn w:val="Normal"/>
    <w:link w:val="KCEBulletedChar"/>
    <w:qFormat/>
    <w:rsid w:val="00E83D95"/>
    <w:pPr>
      <w:numPr>
        <w:numId w:val="15"/>
      </w:numPr>
      <w:tabs>
        <w:tab w:val="left" w:pos="397"/>
      </w:tabs>
      <w:ind w:left="397" w:hanging="397"/>
    </w:pPr>
    <w:rPr>
      <w:noProof/>
    </w:rPr>
  </w:style>
  <w:style w:type="paragraph" w:styleId="DocumentMap">
    <w:name w:val="Document Map"/>
    <w:basedOn w:val="Normal"/>
    <w:link w:val="DocumentMapChar"/>
    <w:uiPriority w:val="99"/>
    <w:semiHidden/>
    <w:unhideWhenUsed/>
    <w:rsid w:val="00396766"/>
    <w:pPr>
      <w:spacing w:after="0"/>
    </w:pPr>
    <w:rPr>
      <w:sz w:val="16"/>
      <w:szCs w:val="16"/>
    </w:rPr>
  </w:style>
  <w:style w:type="character" w:customStyle="1" w:styleId="DocumentMapChar">
    <w:name w:val="Document Map Char"/>
    <w:basedOn w:val="DefaultParagraphFont"/>
    <w:link w:val="DocumentMap"/>
    <w:uiPriority w:val="99"/>
    <w:semiHidden/>
    <w:rsid w:val="00396766"/>
    <w:rPr>
      <w:rFonts w:ascii="Arial" w:hAnsi="Arial" w:cs="Tahoma"/>
      <w:sz w:val="16"/>
      <w:szCs w:val="16"/>
      <w:lang w:val="en-US"/>
    </w:rPr>
  </w:style>
  <w:style w:type="character" w:customStyle="1" w:styleId="KCEFrame1BordernoshadingChar">
    <w:name w:val="KCE Frame 1 Border no shading Char"/>
    <w:basedOn w:val="DefaultParagraphFont"/>
    <w:link w:val="KCEFrame1Bordernoshading"/>
    <w:rsid w:val="00396766"/>
    <w:rPr>
      <w:rFonts w:ascii="Arial" w:hAnsi="Arial" w:cs="Tahoma"/>
      <w:sz w:val="20"/>
      <w:szCs w:val="20"/>
      <w:lang w:val="en-US"/>
    </w:rPr>
  </w:style>
  <w:style w:type="table" w:styleId="MediumGrid1-Accent6">
    <w:name w:val="Medium Grid 1 Accent 6"/>
    <w:basedOn w:val="TableNormal"/>
    <w:uiPriority w:val="67"/>
    <w:rsid w:val="00396766"/>
    <w:pPr>
      <w:spacing w:after="0"/>
    </w:pPr>
    <w:tblPr>
      <w:tblStyleRowBandSize w:val="1"/>
      <w:tblStyleColBandSize w:val="1"/>
      <w:tblInd w:w="0" w:type="dxa"/>
      <w:tblBorders>
        <w:top w:val="single" w:sz="8" w:space="0" w:color="8A979E" w:themeColor="accent6" w:themeTint="BF"/>
        <w:left w:val="single" w:sz="8" w:space="0" w:color="8A979E" w:themeColor="accent6" w:themeTint="BF"/>
        <w:bottom w:val="single" w:sz="8" w:space="0" w:color="8A979E" w:themeColor="accent6" w:themeTint="BF"/>
        <w:right w:val="single" w:sz="8" w:space="0" w:color="8A979E" w:themeColor="accent6" w:themeTint="BF"/>
        <w:insideH w:val="single" w:sz="8" w:space="0" w:color="8A979E" w:themeColor="accent6" w:themeTint="BF"/>
        <w:insideV w:val="single" w:sz="8" w:space="0" w:color="8A979E" w:themeColor="accent6" w:themeTint="BF"/>
      </w:tblBorders>
      <w:tblCellMar>
        <w:top w:w="0" w:type="dxa"/>
        <w:left w:w="108" w:type="dxa"/>
        <w:bottom w:w="0" w:type="dxa"/>
        <w:right w:w="108" w:type="dxa"/>
      </w:tblCellMar>
    </w:tblPr>
    <w:tcPr>
      <w:shd w:val="clear" w:color="auto" w:fill="D8DCDF" w:themeFill="accent6" w:themeFillTint="3F"/>
    </w:tcPr>
    <w:tblStylePr w:type="firstRow">
      <w:rPr>
        <w:b/>
        <w:bCs/>
      </w:rPr>
    </w:tblStylePr>
    <w:tblStylePr w:type="lastRow">
      <w:rPr>
        <w:b/>
        <w:bCs/>
      </w:rPr>
      <w:tblPr/>
      <w:tcPr>
        <w:tcBorders>
          <w:top w:val="single" w:sz="18" w:space="0" w:color="8A979E" w:themeColor="accent6" w:themeTint="BF"/>
        </w:tcBorders>
      </w:tcPr>
    </w:tblStylePr>
    <w:tblStylePr w:type="firstCol">
      <w:rPr>
        <w:b/>
        <w:bCs/>
      </w:rPr>
    </w:tblStylePr>
    <w:tblStylePr w:type="lastCol">
      <w:rPr>
        <w:b/>
        <w:bCs/>
      </w:rPr>
    </w:tblStylePr>
    <w:tblStylePr w:type="band1Vert">
      <w:tblPr/>
      <w:tcPr>
        <w:shd w:val="clear" w:color="auto" w:fill="B1BABE" w:themeFill="accent6" w:themeFillTint="7F"/>
      </w:tcPr>
    </w:tblStylePr>
    <w:tblStylePr w:type="band1Horz">
      <w:tblPr/>
      <w:tcPr>
        <w:shd w:val="clear" w:color="auto" w:fill="B1BABE" w:themeFill="accent6" w:themeFillTint="7F"/>
      </w:tcPr>
    </w:tblStylePr>
  </w:style>
  <w:style w:type="table" w:styleId="MediumGrid3-Accent1">
    <w:name w:val="Medium Grid 3 Accent 1"/>
    <w:basedOn w:val="TableNormal"/>
    <w:uiPriority w:val="69"/>
    <w:rsid w:val="00396766"/>
    <w:pPr>
      <w:spacing w:after="0"/>
    </w:pPr>
    <w:rPr>
      <w:rFonts w:ascii="Tahoma" w:hAnsi="Tahom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6D7FF" w:themeFill="accent1"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49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495" w:themeFill="accent1"/>
      </w:tcPr>
    </w:tblStylePr>
    <w:tblStylePr w:type="firstCol">
      <w:rPr>
        <w:b/>
        <w:bCs/>
        <w:i w:val="0"/>
        <w:iCs w:val="0"/>
        <w:color w:val="FFFFFF" w:themeColor="background1"/>
      </w:rPr>
      <w:tblPr/>
      <w:tcPr>
        <w:shd w:val="clear" w:color="auto" w:fill="2688FF" w:themeFill="accent1" w:themeFillTint="99"/>
      </w:tcPr>
    </w:tblStylePr>
    <w:tblStylePr w:type="lastCol">
      <w:rPr>
        <w:b/>
        <w:bCs/>
        <w:i w:val="0"/>
        <w:iCs w:val="0"/>
        <w:color w:val="FFFFFF" w:themeColor="background1"/>
      </w:rPr>
      <w:tblPr/>
      <w:tcPr>
        <w:shd w:val="clear" w:color="auto" w:fill="2688FF" w:themeFill="accent1" w:themeFillTint="99"/>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B9C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B9CFF" w:themeFill="accent1" w:themeFillTint="7F"/>
      </w:tcPr>
    </w:tblStylePr>
  </w:style>
  <w:style w:type="table" w:styleId="MediumShading1-Accent5">
    <w:name w:val="Medium Shading 1 Accent 5"/>
    <w:basedOn w:val="TableNormal"/>
    <w:uiPriority w:val="63"/>
    <w:rsid w:val="00396766"/>
    <w:pPr>
      <w:spacing w:after="0"/>
    </w:pPr>
    <w:tblPr>
      <w:tblStyleRowBandSize w:val="1"/>
      <w:tblStyleColBandSize w:val="1"/>
      <w:tblInd w:w="0" w:type="dxa"/>
      <w:tblBorders>
        <w:top w:val="single" w:sz="8" w:space="0" w:color="FFB036" w:themeColor="accent5" w:themeTint="BF"/>
        <w:left w:val="single" w:sz="8" w:space="0" w:color="FFB036" w:themeColor="accent5" w:themeTint="BF"/>
        <w:bottom w:val="single" w:sz="8" w:space="0" w:color="FFB036" w:themeColor="accent5" w:themeTint="BF"/>
        <w:right w:val="single" w:sz="8" w:space="0" w:color="FFB036" w:themeColor="accent5" w:themeTint="BF"/>
        <w:insideH w:val="single" w:sz="8" w:space="0" w:color="FFB036"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B036" w:themeColor="accent5" w:themeTint="BF"/>
          <w:left w:val="single" w:sz="8" w:space="0" w:color="FFB036" w:themeColor="accent5" w:themeTint="BF"/>
          <w:bottom w:val="single" w:sz="8" w:space="0" w:color="FFB036" w:themeColor="accent5" w:themeTint="BF"/>
          <w:right w:val="single" w:sz="8" w:space="0" w:color="FFB036" w:themeColor="accent5" w:themeTint="BF"/>
          <w:insideH w:val="nil"/>
          <w:insideV w:val="nil"/>
        </w:tcBorders>
        <w:shd w:val="clear" w:color="auto" w:fill="F29400" w:themeFill="accent5"/>
      </w:tcPr>
    </w:tblStylePr>
    <w:tblStylePr w:type="lastRow">
      <w:pPr>
        <w:spacing w:before="0" w:after="0" w:line="240" w:lineRule="auto"/>
      </w:pPr>
      <w:rPr>
        <w:b/>
        <w:bCs/>
      </w:rPr>
      <w:tblPr/>
      <w:tcPr>
        <w:tcBorders>
          <w:top w:val="double" w:sz="6" w:space="0" w:color="FFB036" w:themeColor="accent5" w:themeTint="BF"/>
          <w:left w:val="single" w:sz="8" w:space="0" w:color="FFB036" w:themeColor="accent5" w:themeTint="BF"/>
          <w:bottom w:val="single" w:sz="8" w:space="0" w:color="FFB036" w:themeColor="accent5" w:themeTint="BF"/>
          <w:right w:val="single" w:sz="8" w:space="0" w:color="FFB03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4BC" w:themeFill="accent5" w:themeFillTint="3F"/>
      </w:tcPr>
    </w:tblStylePr>
    <w:tblStylePr w:type="band1Horz">
      <w:tblPr/>
      <w:tcPr>
        <w:tcBorders>
          <w:insideH w:val="nil"/>
          <w:insideV w:val="nil"/>
        </w:tcBorders>
        <w:shd w:val="clear" w:color="auto" w:fill="FFE4BC" w:themeFill="accent5"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396766"/>
    <w:rPr>
      <w:color w:val="004495" w:themeColor="hyperlink"/>
      <w:u w:val="single"/>
    </w:rPr>
  </w:style>
  <w:style w:type="paragraph" w:customStyle="1" w:styleId="KCEReportListNumbered">
    <w:name w:val="KCE Report List Numbered"/>
    <w:basedOn w:val="Normal"/>
    <w:semiHidden/>
    <w:qFormat/>
    <w:rsid w:val="00396766"/>
    <w:pPr>
      <w:numPr>
        <w:numId w:val="10"/>
      </w:numPr>
      <w:jc w:val="left"/>
    </w:pPr>
    <w:rPr>
      <w:rFonts w:eastAsia="Tahoma"/>
    </w:rPr>
  </w:style>
  <w:style w:type="paragraph" w:styleId="TOC1">
    <w:name w:val="toc 1"/>
    <w:next w:val="Normal"/>
    <w:uiPriority w:val="39"/>
    <w:rsid w:val="00396766"/>
    <w:pPr>
      <w:keepLines/>
      <w:tabs>
        <w:tab w:val="right" w:leader="dot" w:pos="9752"/>
      </w:tabs>
      <w:spacing w:after="60"/>
      <w:ind w:left="794" w:hanging="794"/>
    </w:pPr>
    <w:rPr>
      <w:rFonts w:ascii="Arial" w:hAnsi="Arial" w:cs="Tahoma"/>
      <w:b/>
      <w:bCs/>
      <w:caps/>
      <w:noProof/>
      <w:color w:val="262626" w:themeColor="text1" w:themeTint="D9"/>
      <w:szCs w:val="20"/>
      <w:lang w:val="en-US"/>
    </w:rPr>
  </w:style>
  <w:style w:type="paragraph" w:styleId="TOC2">
    <w:name w:val="toc 2"/>
    <w:basedOn w:val="Normal"/>
    <w:next w:val="Normal"/>
    <w:uiPriority w:val="39"/>
    <w:rsid w:val="00396766"/>
    <w:pPr>
      <w:tabs>
        <w:tab w:val="right" w:leader="dot" w:pos="9752"/>
      </w:tabs>
      <w:ind w:left="794" w:hanging="794"/>
      <w:jc w:val="left"/>
    </w:pPr>
    <w:rPr>
      <w:iCs/>
      <w:caps/>
      <w:noProof/>
      <w:color w:val="262626" w:themeColor="text1" w:themeTint="D9"/>
    </w:rPr>
  </w:style>
  <w:style w:type="paragraph" w:styleId="TOC3">
    <w:name w:val="toc 3"/>
    <w:basedOn w:val="Normal"/>
    <w:next w:val="Normal"/>
    <w:uiPriority w:val="39"/>
    <w:rsid w:val="00396766"/>
    <w:pPr>
      <w:tabs>
        <w:tab w:val="right" w:leader="dot" w:pos="9752"/>
      </w:tabs>
      <w:ind w:left="1588" w:hanging="794"/>
      <w:jc w:val="left"/>
    </w:pPr>
    <w:rPr>
      <w:color w:val="262626" w:themeColor="text1" w:themeTint="D9"/>
    </w:rPr>
  </w:style>
  <w:style w:type="paragraph" w:styleId="TOC4">
    <w:name w:val="toc 4"/>
    <w:basedOn w:val="Normal"/>
    <w:next w:val="Normal"/>
    <w:uiPriority w:val="39"/>
    <w:semiHidden/>
    <w:rsid w:val="00396766"/>
    <w:pPr>
      <w:tabs>
        <w:tab w:val="left" w:pos="1531"/>
        <w:tab w:val="right" w:leader="dot" w:pos="14033"/>
      </w:tabs>
      <w:ind w:left="1588" w:hanging="794"/>
      <w:jc w:val="left"/>
    </w:pPr>
    <w:rPr>
      <w:rFonts w:asciiTheme="minorHAnsi" w:hAnsiTheme="minorHAnsi"/>
      <w:i/>
      <w:noProof/>
      <w:color w:val="262626" w:themeColor="text1" w:themeTint="D9"/>
    </w:rPr>
  </w:style>
  <w:style w:type="paragraph" w:styleId="TOC5">
    <w:name w:val="toc 5"/>
    <w:basedOn w:val="Normal"/>
    <w:next w:val="Normal"/>
    <w:autoRedefine/>
    <w:uiPriority w:val="39"/>
    <w:semiHidden/>
    <w:rsid w:val="00396766"/>
    <w:pPr>
      <w:spacing w:after="0"/>
      <w:ind w:left="1417"/>
      <w:jc w:val="left"/>
    </w:pPr>
    <w:rPr>
      <w:rFonts w:asciiTheme="minorHAnsi" w:hAnsiTheme="minorHAnsi"/>
    </w:rPr>
  </w:style>
  <w:style w:type="paragraph" w:styleId="TOC6">
    <w:name w:val="toc 6"/>
    <w:basedOn w:val="Normal"/>
    <w:next w:val="Normal"/>
    <w:autoRedefine/>
    <w:uiPriority w:val="39"/>
    <w:semiHidden/>
    <w:rsid w:val="00396766"/>
    <w:pPr>
      <w:spacing w:after="0"/>
      <w:ind w:left="1000"/>
      <w:jc w:val="left"/>
    </w:pPr>
    <w:rPr>
      <w:rFonts w:asciiTheme="minorHAnsi" w:hAnsiTheme="minorHAnsi"/>
    </w:rPr>
  </w:style>
  <w:style w:type="paragraph" w:styleId="TOC7">
    <w:name w:val="toc 7"/>
    <w:basedOn w:val="Normal"/>
    <w:next w:val="Normal"/>
    <w:autoRedefine/>
    <w:uiPriority w:val="39"/>
    <w:semiHidden/>
    <w:rsid w:val="00396766"/>
    <w:pPr>
      <w:spacing w:after="0"/>
      <w:ind w:left="1200"/>
      <w:jc w:val="left"/>
    </w:pPr>
    <w:rPr>
      <w:rFonts w:asciiTheme="minorHAnsi" w:hAnsiTheme="minorHAnsi"/>
    </w:rPr>
  </w:style>
  <w:style w:type="paragraph" w:styleId="TOC8">
    <w:name w:val="toc 8"/>
    <w:basedOn w:val="Normal"/>
    <w:next w:val="Normal"/>
    <w:autoRedefine/>
    <w:uiPriority w:val="39"/>
    <w:semiHidden/>
    <w:rsid w:val="00396766"/>
    <w:pPr>
      <w:spacing w:after="0"/>
      <w:ind w:left="1400"/>
      <w:jc w:val="left"/>
    </w:pPr>
    <w:rPr>
      <w:rFonts w:asciiTheme="minorHAnsi" w:hAnsiTheme="minorHAnsi"/>
    </w:rPr>
  </w:style>
  <w:style w:type="paragraph" w:styleId="TOC9">
    <w:name w:val="toc 9"/>
    <w:basedOn w:val="Normal"/>
    <w:next w:val="Normal"/>
    <w:autoRedefine/>
    <w:uiPriority w:val="39"/>
    <w:semiHidden/>
    <w:rsid w:val="00396766"/>
    <w:pPr>
      <w:spacing w:after="0"/>
      <w:ind w:left="1600"/>
      <w:jc w:val="left"/>
    </w:pPr>
    <w:rPr>
      <w:rFonts w:asciiTheme="minorHAnsi" w:hAnsiTheme="minorHAnsi"/>
    </w:rPr>
  </w:style>
  <w:style w:type="table" w:styleId="ColorfulList-Accent2">
    <w:name w:val="Colorful List Accent 2"/>
    <w:basedOn w:val="TableNormal"/>
    <w:uiPriority w:val="72"/>
    <w:rsid w:val="00396766"/>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E2E5" w:themeFill="accent2" w:themeFillTint="19"/>
    </w:tcPr>
    <w:tblStylePr w:type="firstRow">
      <w:rPr>
        <w:b/>
        <w:bCs/>
        <w:color w:val="FFFFFF" w:themeColor="background1"/>
      </w:rPr>
      <w:tblPr/>
      <w:tcPr>
        <w:tcBorders>
          <w:bottom w:val="single" w:sz="12" w:space="0" w:color="FFFFFF" w:themeColor="background1"/>
        </w:tcBorders>
        <w:shd w:val="clear" w:color="auto" w:fill="A80215" w:themeFill="accent2" w:themeFillShade="CC"/>
      </w:tcPr>
    </w:tblStylePr>
    <w:tblStylePr w:type="lastRow">
      <w:rPr>
        <w:b/>
        <w:bCs/>
        <w:color w:val="A8021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B6BE" w:themeFill="accent2" w:themeFillTint="3F"/>
      </w:tcPr>
    </w:tblStylePr>
    <w:tblStylePr w:type="band1Horz">
      <w:tblPr/>
      <w:tcPr>
        <w:shd w:val="clear" w:color="auto" w:fill="FEC4CB" w:themeFill="accent2" w:themeFillTint="33"/>
      </w:tcPr>
    </w:tblStylePr>
  </w:style>
  <w:style w:type="character" w:customStyle="1" w:styleId="Heading1Char">
    <w:name w:val="Heading 1 Char"/>
    <w:basedOn w:val="DefaultParagraphFont"/>
    <w:link w:val="Heading1"/>
    <w:uiPriority w:val="2"/>
    <w:rsid w:val="00396766"/>
    <w:rPr>
      <w:rFonts w:ascii="Arial" w:eastAsiaTheme="majorEastAsia" w:hAnsi="Arial" w:cs="Tahoma"/>
      <w:b/>
      <w:bCs/>
      <w:caps/>
      <w:color w:val="004495" w:themeColor="accent1"/>
      <w:sz w:val="32"/>
      <w:szCs w:val="32"/>
      <w:lang w:val="en-US"/>
    </w:rPr>
  </w:style>
  <w:style w:type="character" w:customStyle="1" w:styleId="Heading2Char">
    <w:name w:val="Heading 2 Char"/>
    <w:basedOn w:val="DefaultParagraphFont"/>
    <w:link w:val="Heading2"/>
    <w:uiPriority w:val="2"/>
    <w:rsid w:val="00396766"/>
    <w:rPr>
      <w:rFonts w:ascii="Arial" w:eastAsiaTheme="majorEastAsia" w:hAnsi="Arial" w:cs="Tahoma"/>
      <w:bCs/>
      <w:color w:val="D3031B" w:themeColor="accent2"/>
      <w:sz w:val="24"/>
      <w:szCs w:val="28"/>
      <w:lang w:val="en-US"/>
    </w:rPr>
  </w:style>
  <w:style w:type="character" w:customStyle="1" w:styleId="Heading3Char">
    <w:name w:val="Heading 3 Char"/>
    <w:basedOn w:val="DefaultParagraphFont"/>
    <w:link w:val="Heading3"/>
    <w:uiPriority w:val="2"/>
    <w:rsid w:val="00396766"/>
    <w:rPr>
      <w:rFonts w:ascii="Arial" w:eastAsiaTheme="majorEastAsia" w:hAnsi="Arial" w:cs="Tahoma"/>
      <w:bCs/>
      <w:i/>
      <w:color w:val="004495" w:themeColor="accent1"/>
      <w:szCs w:val="24"/>
      <w:lang w:val="en-US"/>
    </w:rPr>
  </w:style>
  <w:style w:type="character" w:customStyle="1" w:styleId="Heading4Char">
    <w:name w:val="Heading 4 Char"/>
    <w:basedOn w:val="DefaultParagraphFont"/>
    <w:link w:val="Heading4"/>
    <w:uiPriority w:val="2"/>
    <w:rsid w:val="00396766"/>
    <w:rPr>
      <w:rFonts w:ascii="Arial" w:eastAsiaTheme="majorEastAsia" w:hAnsi="Arial" w:cs="Tahoma"/>
      <w:bCs/>
      <w:i/>
      <w:iCs/>
      <w:color w:val="000000" w:themeColor="text1"/>
      <w:szCs w:val="24"/>
      <w:lang w:val="en-US"/>
    </w:rPr>
  </w:style>
  <w:style w:type="character" w:customStyle="1" w:styleId="Heading5Char">
    <w:name w:val="Heading 5 Char"/>
    <w:basedOn w:val="DefaultParagraphFont"/>
    <w:link w:val="Heading5"/>
    <w:uiPriority w:val="9"/>
    <w:semiHidden/>
    <w:rsid w:val="00396766"/>
    <w:rPr>
      <w:rFonts w:asciiTheme="majorHAnsi" w:eastAsiaTheme="majorEastAsia" w:hAnsiTheme="majorHAnsi" w:cstheme="majorBidi"/>
      <w:color w:val="00214A" w:themeColor="accent1" w:themeShade="7F"/>
      <w:sz w:val="20"/>
      <w:szCs w:val="20"/>
      <w:lang w:val="en-GB"/>
    </w:rPr>
  </w:style>
  <w:style w:type="character" w:customStyle="1" w:styleId="Heading6Char">
    <w:name w:val="Heading 6 Char"/>
    <w:basedOn w:val="DefaultParagraphFont"/>
    <w:link w:val="Heading6"/>
    <w:uiPriority w:val="9"/>
    <w:semiHidden/>
    <w:rsid w:val="005800D7"/>
    <w:rPr>
      <w:rFonts w:asciiTheme="majorHAnsi" w:eastAsiaTheme="majorEastAsia" w:hAnsiTheme="majorHAnsi" w:cstheme="majorBidi"/>
      <w:i/>
      <w:iCs/>
      <w:color w:val="00214A" w:themeColor="accent1" w:themeShade="7F"/>
      <w:sz w:val="20"/>
      <w:szCs w:val="20"/>
      <w:lang w:val="en-GB"/>
    </w:rPr>
  </w:style>
  <w:style w:type="character" w:customStyle="1" w:styleId="Heading7Char">
    <w:name w:val="Heading 7 Char"/>
    <w:basedOn w:val="DefaultParagraphFont"/>
    <w:link w:val="Heading7"/>
    <w:uiPriority w:val="9"/>
    <w:semiHidden/>
    <w:rsid w:val="005800D7"/>
    <w:rPr>
      <w:rFonts w:asciiTheme="majorHAnsi" w:eastAsiaTheme="majorEastAsia" w:hAnsiTheme="majorHAnsi" w:cstheme="majorBidi"/>
      <w:i/>
      <w:iCs/>
      <w:color w:val="404040" w:themeColor="text1" w:themeTint="BF"/>
      <w:sz w:val="20"/>
      <w:szCs w:val="20"/>
      <w:lang w:val="en-GB"/>
    </w:rPr>
  </w:style>
  <w:style w:type="character" w:customStyle="1" w:styleId="Heading8Char">
    <w:name w:val="Heading 8 Char"/>
    <w:basedOn w:val="DefaultParagraphFont"/>
    <w:link w:val="Heading8"/>
    <w:uiPriority w:val="9"/>
    <w:semiHidden/>
    <w:rsid w:val="005800D7"/>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5800D7"/>
    <w:rPr>
      <w:rFonts w:asciiTheme="majorHAnsi" w:eastAsiaTheme="majorEastAsia" w:hAnsiTheme="majorHAnsi" w:cstheme="majorBidi"/>
      <w:i/>
      <w:iCs/>
      <w:color w:val="404040" w:themeColor="text1" w:themeTint="BF"/>
      <w:sz w:val="20"/>
      <w:szCs w:val="20"/>
      <w:lang w:val="en-GB"/>
    </w:rPr>
  </w:style>
  <w:style w:type="character" w:customStyle="1" w:styleId="KCEBulletedChar">
    <w:name w:val="KCE Bulleted Char"/>
    <w:basedOn w:val="DefaultParagraphFont"/>
    <w:link w:val="KCEBulleted"/>
    <w:rsid w:val="00E83D95"/>
    <w:rPr>
      <w:rFonts w:ascii="Arial" w:hAnsi="Arial" w:cs="Tahoma"/>
      <w:noProof/>
      <w:sz w:val="20"/>
      <w:szCs w:val="20"/>
      <w:lang w:val="en-GB"/>
    </w:rPr>
  </w:style>
  <w:style w:type="paragraph" w:customStyle="1" w:styleId="KCEMainTitle">
    <w:name w:val="KCE Main Title"/>
    <w:basedOn w:val="Normal"/>
    <w:next w:val="Normal"/>
    <w:semiHidden/>
    <w:qFormat/>
    <w:rsid w:val="00396766"/>
    <w:pPr>
      <w:keepNext/>
      <w:numPr>
        <w:numId w:val="11"/>
      </w:numPr>
      <w:spacing w:before="360" w:after="0"/>
    </w:pPr>
    <w:rPr>
      <w:rFonts w:eastAsiaTheme="majorEastAsia"/>
      <w:b/>
      <w:bCs/>
      <w:caps/>
      <w:color w:val="D3031B" w:themeColor="accent2"/>
      <w:sz w:val="40"/>
      <w:szCs w:val="32"/>
    </w:rPr>
  </w:style>
  <w:style w:type="table" w:customStyle="1" w:styleId="KCETableStyle1">
    <w:name w:val="KCE Table Style 1"/>
    <w:basedOn w:val="TableNormal"/>
    <w:uiPriority w:val="99"/>
    <w:rsid w:val="00396766"/>
    <w:pPr>
      <w:spacing w:before="60" w:after="60"/>
      <w:ind w:left="0" w:firstLine="0"/>
    </w:pPr>
    <w:rPr>
      <w:sz w:val="20"/>
    </w:rPr>
    <w:tblPr>
      <w:tblInd w:w="0" w:type="dxa"/>
      <w:tblBorders>
        <w:top w:val="single" w:sz="8" w:space="0" w:color="004495" w:themeColor="accent1"/>
        <w:bottom w:val="single" w:sz="8" w:space="0" w:color="004495" w:themeColor="accent1"/>
        <w:insideH w:val="single" w:sz="8" w:space="0" w:color="004495" w:themeColor="accent1"/>
      </w:tblBorders>
      <w:tblCellMar>
        <w:top w:w="0" w:type="dxa"/>
        <w:left w:w="108" w:type="dxa"/>
        <w:bottom w:w="0" w:type="dxa"/>
        <w:right w:w="108" w:type="dxa"/>
      </w:tblCellMar>
    </w:tblPr>
    <w:tblStylePr w:type="firstRow">
      <w:pPr>
        <w:wordWrap/>
        <w:spacing w:beforeLines="0" w:beforeAutospacing="0" w:afterLines="60" w:afterAutospacing="0"/>
      </w:pPr>
      <w:rPr>
        <w:b/>
        <w:color w:val="FFFFFF"/>
        <w:sz w:val="20"/>
      </w:rPr>
      <w:tblPr/>
      <w:tcPr>
        <w:shd w:val="clear" w:color="auto" w:fill="004495" w:themeFill="accent1"/>
      </w:tcPr>
    </w:tblStylePr>
    <w:tblStylePr w:type="lastRow">
      <w:rPr>
        <w:b/>
      </w:rPr>
    </w:tblStylePr>
    <w:tblStylePr w:type="firstCol">
      <w:rPr>
        <w:b/>
      </w:rPr>
    </w:tblStylePr>
    <w:tblStylePr w:type="lastCol">
      <w:rPr>
        <w:b/>
      </w:rPr>
    </w:tblStylePr>
  </w:style>
  <w:style w:type="table" w:styleId="TableGrid">
    <w:name w:val="Table Grid"/>
    <w:basedOn w:val="TableNormal"/>
    <w:uiPriority w:val="59"/>
    <w:rsid w:val="0039676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rsid w:val="00396766"/>
    <w:pPr>
      <w:ind w:left="720"/>
      <w:contextualSpacing/>
    </w:pPr>
  </w:style>
  <w:style w:type="character" w:customStyle="1" w:styleId="ListParagraphChar">
    <w:name w:val="List Paragraph Char"/>
    <w:basedOn w:val="DefaultParagraphFont"/>
    <w:link w:val="ListParagraph"/>
    <w:uiPriority w:val="34"/>
    <w:rsid w:val="005800D7"/>
    <w:rPr>
      <w:rFonts w:ascii="Arial" w:hAnsi="Arial" w:cs="Tahoma"/>
      <w:sz w:val="20"/>
      <w:szCs w:val="20"/>
      <w:lang w:val="en-US"/>
    </w:rPr>
  </w:style>
  <w:style w:type="table" w:customStyle="1" w:styleId="KCETableStyle2">
    <w:name w:val="KCE Table Style 2"/>
    <w:basedOn w:val="TableNormal"/>
    <w:uiPriority w:val="99"/>
    <w:rsid w:val="00396766"/>
    <w:pPr>
      <w:spacing w:before="60" w:after="60"/>
      <w:ind w:left="0" w:firstLine="0"/>
    </w:pPr>
    <w:rPr>
      <w:rFonts w:ascii="Arial" w:hAnsi="Arial"/>
      <w:sz w:val="20"/>
    </w:rPr>
    <w:tblPr>
      <w:tblInd w:w="0" w:type="dxa"/>
      <w:tblBorders>
        <w:top w:val="single" w:sz="8" w:space="0" w:color="D3031B" w:themeColor="accent2"/>
        <w:left w:val="single" w:sz="8" w:space="0" w:color="D3031B" w:themeColor="accent2"/>
        <w:bottom w:val="single" w:sz="8" w:space="0" w:color="D3031B" w:themeColor="accent2"/>
        <w:right w:val="single" w:sz="8" w:space="0" w:color="D3031B" w:themeColor="accent2"/>
        <w:insideV w:val="single" w:sz="8" w:space="0" w:color="D3031B" w:themeColor="accent2"/>
      </w:tblBorders>
      <w:tblCellMar>
        <w:top w:w="0" w:type="dxa"/>
        <w:left w:w="108" w:type="dxa"/>
        <w:bottom w:w="0" w:type="dxa"/>
        <w:right w:w="108" w:type="dxa"/>
      </w:tblCellMar>
    </w:tblPr>
    <w:tblStylePr w:type="firstRow">
      <w:rPr>
        <w:b/>
        <w:color w:val="FFFFFF" w:themeColor="background1"/>
      </w:rPr>
      <w:tblPr/>
      <w:tcPr>
        <w:shd w:val="clear" w:color="auto" w:fill="D3031B" w:themeFill="accent2"/>
      </w:tcPr>
    </w:tblStylePr>
    <w:tblStylePr w:type="lastRow">
      <w:rPr>
        <w:b/>
      </w:rPr>
      <w:tblPr/>
      <w:tcPr>
        <w:tcBorders>
          <w:top w:val="double" w:sz="6" w:space="0" w:color="D3031B" w:themeColor="accent2"/>
        </w:tcBorders>
      </w:tcPr>
    </w:tblStylePr>
  </w:style>
  <w:style w:type="paragraph" w:styleId="Title">
    <w:name w:val="Title"/>
    <w:basedOn w:val="Normal"/>
    <w:next w:val="Normal"/>
    <w:link w:val="TitleChar"/>
    <w:uiPriority w:val="10"/>
    <w:semiHidden/>
    <w:rsid w:val="00396766"/>
    <w:pPr>
      <w:pBdr>
        <w:bottom w:val="single" w:sz="8" w:space="4" w:color="004495" w:themeColor="accent1"/>
      </w:pBdr>
      <w:spacing w:after="300"/>
      <w:contextualSpacing/>
    </w:pPr>
    <w:rPr>
      <w:rFonts w:asciiTheme="majorHAnsi" w:eastAsiaTheme="majorEastAsia" w:hAnsiTheme="majorHAnsi" w:cstheme="majorBidi"/>
      <w:color w:val="4C565B" w:themeColor="text2" w:themeShade="BF"/>
      <w:spacing w:val="5"/>
      <w:kern w:val="28"/>
      <w:sz w:val="52"/>
      <w:szCs w:val="52"/>
    </w:rPr>
  </w:style>
  <w:style w:type="character" w:customStyle="1" w:styleId="TitleChar">
    <w:name w:val="Title Char"/>
    <w:basedOn w:val="DefaultParagraphFont"/>
    <w:link w:val="Title"/>
    <w:uiPriority w:val="10"/>
    <w:semiHidden/>
    <w:rsid w:val="0019365B"/>
    <w:rPr>
      <w:rFonts w:asciiTheme="majorHAnsi" w:eastAsiaTheme="majorEastAsia" w:hAnsiTheme="majorHAnsi" w:cstheme="majorBidi"/>
      <w:color w:val="4C565B" w:themeColor="text2" w:themeShade="BF"/>
      <w:spacing w:val="5"/>
      <w:kern w:val="28"/>
      <w:sz w:val="52"/>
      <w:szCs w:val="52"/>
      <w:lang w:val="en-US"/>
    </w:rPr>
  </w:style>
  <w:style w:type="table" w:customStyle="1" w:styleId="KCETableStyle3">
    <w:name w:val="KCE Table Style 3"/>
    <w:basedOn w:val="TableNormal"/>
    <w:uiPriority w:val="99"/>
    <w:rsid w:val="00ED3859"/>
    <w:pPr>
      <w:spacing w:before="60" w:after="60"/>
      <w:ind w:left="0" w:firstLine="0"/>
    </w:pPr>
    <w:rPr>
      <w:rFonts w:ascii="Arial" w:hAnsi="Arial"/>
      <w:sz w:val="20"/>
    </w:rPr>
    <w:tblPr>
      <w:tblInd w:w="0" w:type="dxa"/>
      <w:tblBorders>
        <w:top w:val="single" w:sz="8" w:space="0" w:color="D3031B" w:themeColor="accent2"/>
        <w:left w:val="single" w:sz="8" w:space="0" w:color="D3031B" w:themeColor="accent2"/>
        <w:bottom w:val="single" w:sz="8" w:space="0" w:color="D3031B" w:themeColor="accent2"/>
        <w:right w:val="single" w:sz="8" w:space="0" w:color="D3031B" w:themeColor="accent2"/>
        <w:insideV w:val="single" w:sz="8" w:space="0" w:color="D3031B" w:themeColor="accent2"/>
      </w:tblBorders>
      <w:tblCellMar>
        <w:top w:w="0" w:type="dxa"/>
        <w:left w:w="108" w:type="dxa"/>
        <w:bottom w:w="0" w:type="dxa"/>
        <w:right w:w="108" w:type="dxa"/>
      </w:tblCellMar>
    </w:tblPr>
    <w:tblStylePr w:type="firstRow">
      <w:rPr>
        <w:b/>
        <w:color w:val="FFFFFF" w:themeColor="background1"/>
      </w:rPr>
      <w:tblPr/>
      <w:tcPr>
        <w:shd w:val="clear" w:color="auto" w:fill="D3031B" w:themeFill="accent2"/>
      </w:tcPr>
    </w:tblStylePr>
    <w:tblStylePr w:type="lastRow">
      <w:rPr>
        <w:b/>
      </w:rPr>
      <w:tblPr/>
      <w:tcPr>
        <w:tcBorders>
          <w:top w:val="double" w:sz="6" w:space="0" w:color="D3031B" w:themeColor="accent2"/>
        </w:tcBorders>
      </w:tcPr>
    </w:tblStylePr>
  </w:style>
  <w:style w:type="paragraph" w:styleId="Caption">
    <w:name w:val="caption"/>
    <w:basedOn w:val="Normal"/>
    <w:next w:val="Normal"/>
    <w:link w:val="CaptionChar"/>
    <w:uiPriority w:val="35"/>
    <w:qFormat/>
    <w:rsid w:val="004C71F8"/>
    <w:pPr>
      <w:keepNext/>
      <w:spacing w:before="240" w:after="0"/>
    </w:pPr>
    <w:rPr>
      <w:b/>
      <w:bCs/>
      <w:color w:val="004495" w:themeColor="accent1"/>
      <w:szCs w:val="18"/>
    </w:rPr>
  </w:style>
  <w:style w:type="paragraph" w:customStyle="1" w:styleId="KCEKeyPointsParagraph">
    <w:name w:val="KCE Key Points Paragraph"/>
    <w:basedOn w:val="Normal"/>
    <w:link w:val="KCEKeyPointsParagraphChar"/>
    <w:qFormat/>
    <w:rsid w:val="00FC1E4F"/>
    <w:pPr>
      <w:pBdr>
        <w:top w:val="single" w:sz="12" w:space="1" w:color="004495" w:themeColor="accent1"/>
        <w:bottom w:val="single" w:sz="12" w:space="1" w:color="004495" w:themeColor="accent1"/>
      </w:pBdr>
      <w:shd w:val="clear" w:color="auto" w:fill="DFE3E5"/>
    </w:pPr>
    <w:rPr>
      <w:b/>
      <w:noProof/>
    </w:rPr>
  </w:style>
  <w:style w:type="paragraph" w:customStyle="1" w:styleId="KCEHeaderGreyFrame">
    <w:name w:val="KCE Header Grey Frame"/>
    <w:basedOn w:val="Normal"/>
    <w:link w:val="KCEHeaderGreyFrameChar"/>
    <w:semiHidden/>
    <w:qFormat/>
    <w:rsid w:val="0019365B"/>
    <w:pPr>
      <w:framePr w:wrap="notBeside" w:vAnchor="text" w:hAnchor="margin" w:xAlign="inside" w:y="1"/>
      <w:pBdr>
        <w:top w:val="single" w:sz="2" w:space="4" w:color="66747B" w:themeColor="text2"/>
        <w:left w:val="single" w:sz="2" w:space="4" w:color="66747B" w:themeColor="text2"/>
        <w:bottom w:val="single" w:sz="2" w:space="4" w:color="66747B" w:themeColor="text2"/>
        <w:right w:val="single" w:sz="2" w:space="4" w:color="66747B" w:themeColor="text2"/>
      </w:pBdr>
      <w:shd w:val="clear" w:color="auto" w:fill="66747B" w:themeFill="text2"/>
      <w:tabs>
        <w:tab w:val="center" w:pos="6946"/>
        <w:tab w:val="right" w:pos="13721"/>
      </w:tabs>
      <w:spacing w:after="0"/>
    </w:pPr>
    <w:rPr>
      <w:b/>
      <w:color w:val="FFFFFF" w:themeColor="background2"/>
      <w:sz w:val="18"/>
      <w:szCs w:val="16"/>
    </w:rPr>
  </w:style>
  <w:style w:type="character" w:customStyle="1" w:styleId="KCEKeyPointsParagraphChar">
    <w:name w:val="KCE Key Points Paragraph Char"/>
    <w:basedOn w:val="DefaultParagraphFont"/>
    <w:link w:val="KCEKeyPointsParagraph"/>
    <w:rsid w:val="00FC1E4F"/>
    <w:rPr>
      <w:rFonts w:ascii="Arial" w:hAnsi="Arial" w:cs="Tahoma"/>
      <w:b/>
      <w:noProof/>
      <w:sz w:val="20"/>
      <w:szCs w:val="20"/>
      <w:shd w:val="clear" w:color="auto" w:fill="DFE3E5"/>
      <w:lang w:val="en-US"/>
    </w:rPr>
  </w:style>
  <w:style w:type="character" w:customStyle="1" w:styleId="KCEHeaderGreyFrameChar">
    <w:name w:val="KCE Header Grey Frame Char"/>
    <w:basedOn w:val="DefaultParagraphFont"/>
    <w:link w:val="KCEHeaderGreyFrame"/>
    <w:semiHidden/>
    <w:rsid w:val="005800D7"/>
    <w:rPr>
      <w:rFonts w:ascii="Arial" w:hAnsi="Arial" w:cs="Tahoma"/>
      <w:b/>
      <w:color w:val="FFFFFF" w:themeColor="background2"/>
      <w:sz w:val="18"/>
      <w:szCs w:val="16"/>
      <w:shd w:val="clear" w:color="auto" w:fill="66747B" w:themeFill="text2"/>
      <w:lang w:val="en-US"/>
    </w:rPr>
  </w:style>
  <w:style w:type="paragraph" w:customStyle="1" w:styleId="Bulleted">
    <w:name w:val="Bulleted"/>
    <w:basedOn w:val="Normal"/>
    <w:semiHidden/>
    <w:qFormat/>
    <w:rsid w:val="00396766"/>
    <w:pPr>
      <w:ind w:left="1191" w:hanging="397"/>
    </w:pPr>
    <w:rPr>
      <w:rFonts w:ascii="Tahoma" w:hAnsi="Tahoma"/>
      <w:noProof/>
      <w:color w:val="000000"/>
    </w:rPr>
  </w:style>
  <w:style w:type="paragraph" w:customStyle="1" w:styleId="KCETitleCoverPageTopLeft">
    <w:name w:val="KCE Title Cover Page Top Left"/>
    <w:basedOn w:val="Normal"/>
    <w:next w:val="Normal"/>
    <w:link w:val="KCETitleCoverPageTopLeftChar"/>
    <w:semiHidden/>
    <w:qFormat/>
    <w:rsid w:val="00396766"/>
    <w:rPr>
      <w:b/>
      <w:caps/>
      <w:color w:val="004495" w:themeColor="accent1"/>
    </w:rPr>
  </w:style>
  <w:style w:type="paragraph" w:customStyle="1" w:styleId="KCEReportTitle">
    <w:name w:val="KCE Report Title"/>
    <w:basedOn w:val="Normal"/>
    <w:next w:val="Normal"/>
    <w:link w:val="KCEReportTitleChar"/>
    <w:semiHidden/>
    <w:qFormat/>
    <w:rsid w:val="00AC6FFA"/>
    <w:pPr>
      <w:spacing w:before="2640"/>
    </w:pPr>
    <w:rPr>
      <w:b/>
      <w:caps/>
      <w:color w:val="66747B" w:themeColor="text2"/>
      <w:sz w:val="46"/>
      <w:szCs w:val="46"/>
    </w:rPr>
  </w:style>
  <w:style w:type="character" w:customStyle="1" w:styleId="KCETitleCoverPageTopLeftChar">
    <w:name w:val="KCE Title Cover Page Top Left Char"/>
    <w:basedOn w:val="DefaultParagraphFont"/>
    <w:link w:val="KCETitleCoverPageTopLeft"/>
    <w:semiHidden/>
    <w:rsid w:val="005800D7"/>
    <w:rPr>
      <w:rFonts w:ascii="Arial" w:hAnsi="Arial" w:cs="Tahoma"/>
      <w:b/>
      <w:caps/>
      <w:color w:val="004495" w:themeColor="accent1"/>
      <w:sz w:val="20"/>
      <w:szCs w:val="20"/>
      <w:lang w:val="en-US"/>
    </w:rPr>
  </w:style>
  <w:style w:type="paragraph" w:customStyle="1" w:styleId="KCEREPORTSUBTITLE">
    <w:name w:val="KCE REPORT SUBTITLE"/>
    <w:basedOn w:val="Normal"/>
    <w:next w:val="Normal"/>
    <w:link w:val="KCEREPORTSUBTITLEChar"/>
    <w:semiHidden/>
    <w:qFormat/>
    <w:rsid w:val="003F5FCE"/>
    <w:pPr>
      <w:keepNext/>
    </w:pPr>
    <w:rPr>
      <w:b/>
      <w:caps/>
      <w:color w:val="004495" w:themeColor="accent1"/>
      <w:sz w:val="32"/>
      <w:szCs w:val="32"/>
    </w:rPr>
  </w:style>
  <w:style w:type="character" w:customStyle="1" w:styleId="KCEReportTitleChar">
    <w:name w:val="KCE Report Title Char"/>
    <w:basedOn w:val="DefaultParagraphFont"/>
    <w:link w:val="KCEReportTitle"/>
    <w:semiHidden/>
    <w:rsid w:val="005800D7"/>
    <w:rPr>
      <w:rFonts w:ascii="Arial" w:hAnsi="Arial" w:cs="Tahoma"/>
      <w:b/>
      <w:caps/>
      <w:color w:val="66747B" w:themeColor="text2"/>
      <w:sz w:val="46"/>
      <w:szCs w:val="46"/>
      <w:lang w:val="en-US"/>
    </w:rPr>
  </w:style>
  <w:style w:type="paragraph" w:customStyle="1" w:styleId="KCEAuthors">
    <w:name w:val="KCE Authors"/>
    <w:basedOn w:val="Normal"/>
    <w:next w:val="Normal"/>
    <w:link w:val="KCEAuthorsChar"/>
    <w:semiHidden/>
    <w:qFormat/>
    <w:rsid w:val="00396766"/>
    <w:rPr>
      <w:caps/>
      <w:color w:val="004495" w:themeColor="accent1"/>
    </w:rPr>
  </w:style>
  <w:style w:type="character" w:customStyle="1" w:styleId="KCEREPORTSUBTITLEChar">
    <w:name w:val="KCE REPORT SUBTITLE Char"/>
    <w:basedOn w:val="DefaultParagraphFont"/>
    <w:link w:val="KCEREPORTSUBTITLE"/>
    <w:semiHidden/>
    <w:rsid w:val="005800D7"/>
    <w:rPr>
      <w:rFonts w:ascii="Arial" w:hAnsi="Arial" w:cs="Tahoma"/>
      <w:b/>
      <w:caps/>
      <w:color w:val="004495" w:themeColor="accent1"/>
      <w:sz w:val="32"/>
      <w:szCs w:val="32"/>
      <w:lang w:val="en-US"/>
    </w:rPr>
  </w:style>
  <w:style w:type="character" w:styleId="PlaceholderText">
    <w:name w:val="Placeholder Text"/>
    <w:basedOn w:val="DefaultParagraphFont"/>
    <w:uiPriority w:val="99"/>
    <w:semiHidden/>
    <w:rsid w:val="00396766"/>
    <w:rPr>
      <w:color w:val="808080"/>
    </w:rPr>
  </w:style>
  <w:style w:type="character" w:customStyle="1" w:styleId="KCEAuthorsChar">
    <w:name w:val="KCE Authors Char"/>
    <w:basedOn w:val="DefaultParagraphFont"/>
    <w:link w:val="KCEAuthors"/>
    <w:semiHidden/>
    <w:rsid w:val="005800D7"/>
    <w:rPr>
      <w:rFonts w:ascii="Arial" w:hAnsi="Arial" w:cs="Tahoma"/>
      <w:caps/>
      <w:color w:val="004495" w:themeColor="accent1"/>
      <w:sz w:val="20"/>
      <w:szCs w:val="20"/>
      <w:lang w:val="en-US"/>
    </w:rPr>
  </w:style>
  <w:style w:type="paragraph" w:customStyle="1" w:styleId="KCETitleInfopage">
    <w:name w:val="KCE Title Infopage"/>
    <w:basedOn w:val="Normal"/>
    <w:next w:val="Normal"/>
    <w:link w:val="KCETitleInfopageChar"/>
    <w:semiHidden/>
    <w:qFormat/>
    <w:rsid w:val="00396766"/>
    <w:pPr>
      <w:spacing w:before="120"/>
    </w:pPr>
    <w:rPr>
      <w:b/>
      <w:color w:val="004495" w:themeColor="accent1"/>
      <w:sz w:val="28"/>
      <w:szCs w:val="28"/>
    </w:rPr>
  </w:style>
  <w:style w:type="paragraph" w:styleId="NoSpacing">
    <w:name w:val="No Spacing"/>
    <w:uiPriority w:val="1"/>
    <w:semiHidden/>
    <w:rsid w:val="008248FF"/>
    <w:pPr>
      <w:spacing w:after="0"/>
      <w:ind w:left="0" w:firstLine="0"/>
      <w:jc w:val="both"/>
    </w:pPr>
    <w:rPr>
      <w:rFonts w:ascii="Arial" w:hAnsi="Arial" w:cs="Tahoma"/>
      <w:sz w:val="20"/>
      <w:szCs w:val="20"/>
      <w:lang w:val="en-US"/>
    </w:rPr>
  </w:style>
  <w:style w:type="character" w:customStyle="1" w:styleId="KCETitleInfopageChar">
    <w:name w:val="KCE Title Infopage Char"/>
    <w:basedOn w:val="DefaultParagraphFont"/>
    <w:link w:val="KCETitleInfopage"/>
    <w:semiHidden/>
    <w:rsid w:val="005800D7"/>
    <w:rPr>
      <w:rFonts w:ascii="Arial" w:hAnsi="Arial" w:cs="Tahoma"/>
      <w:b/>
      <w:color w:val="004495" w:themeColor="accent1"/>
      <w:sz w:val="28"/>
      <w:szCs w:val="28"/>
      <w:lang w:val="en-US"/>
    </w:rPr>
  </w:style>
  <w:style w:type="paragraph" w:customStyle="1" w:styleId="KCECondensedPicture">
    <w:name w:val="KCE Condensed Picture"/>
    <w:basedOn w:val="Normal"/>
    <w:next w:val="Normal"/>
    <w:link w:val="KCECondensedPictureChar"/>
    <w:qFormat/>
    <w:rsid w:val="00396766"/>
    <w:pPr>
      <w:spacing w:after="0"/>
    </w:pPr>
    <w:rPr>
      <w:lang w:val="nl-BE"/>
    </w:rPr>
  </w:style>
  <w:style w:type="character" w:customStyle="1" w:styleId="KCECondensedPictureChar">
    <w:name w:val="KCE Condensed Picture Char"/>
    <w:basedOn w:val="DefaultParagraphFont"/>
    <w:link w:val="KCECondensedPicture"/>
    <w:rsid w:val="00396766"/>
    <w:rPr>
      <w:rFonts w:ascii="Arial" w:hAnsi="Arial" w:cs="Tahoma"/>
      <w:sz w:val="20"/>
      <w:szCs w:val="20"/>
    </w:rPr>
  </w:style>
  <w:style w:type="paragraph" w:customStyle="1" w:styleId="KCEHeaderExecutive1">
    <w:name w:val="KCE Header Executive 1"/>
    <w:basedOn w:val="Heading1"/>
    <w:next w:val="Normal"/>
    <w:link w:val="KCEHeaderExecutive1Char"/>
    <w:semiHidden/>
    <w:qFormat/>
    <w:rsid w:val="00396766"/>
    <w:pPr>
      <w:pageBreakBefore w:val="0"/>
      <w:numPr>
        <w:numId w:val="0"/>
      </w:numPr>
      <w:outlineLvl w:val="9"/>
    </w:pPr>
  </w:style>
  <w:style w:type="paragraph" w:customStyle="1" w:styleId="KCEHeaderExecutive2">
    <w:name w:val="KCE Header Executive 2"/>
    <w:basedOn w:val="Heading2"/>
    <w:next w:val="Normal"/>
    <w:link w:val="KCEHeaderExecutive2Char"/>
    <w:semiHidden/>
    <w:qFormat/>
    <w:rsid w:val="00396766"/>
    <w:pPr>
      <w:numPr>
        <w:ilvl w:val="0"/>
        <w:numId w:val="0"/>
      </w:numPr>
      <w:outlineLvl w:val="9"/>
    </w:pPr>
  </w:style>
  <w:style w:type="character" w:customStyle="1" w:styleId="KCEHeaderExecutive1Char">
    <w:name w:val="KCE Header Executive 1 Char"/>
    <w:basedOn w:val="Heading1Char"/>
    <w:link w:val="KCEHeaderExecutive1"/>
    <w:semiHidden/>
    <w:rsid w:val="005800D7"/>
    <w:rPr>
      <w:b/>
      <w:bCs/>
      <w:caps/>
    </w:rPr>
  </w:style>
  <w:style w:type="paragraph" w:customStyle="1" w:styleId="KCEHeaderExecutive3">
    <w:name w:val="KCE Header Executive 3"/>
    <w:basedOn w:val="Heading3"/>
    <w:next w:val="Normal"/>
    <w:link w:val="KCEHeaderExecutive3Char"/>
    <w:semiHidden/>
    <w:qFormat/>
    <w:rsid w:val="00396766"/>
    <w:pPr>
      <w:numPr>
        <w:ilvl w:val="0"/>
        <w:numId w:val="0"/>
      </w:numPr>
      <w:outlineLvl w:val="9"/>
    </w:pPr>
  </w:style>
  <w:style w:type="character" w:customStyle="1" w:styleId="KCEHeaderExecutive2Char">
    <w:name w:val="KCE Header Executive 2 Char"/>
    <w:basedOn w:val="Heading2Char"/>
    <w:link w:val="KCEHeaderExecutive2"/>
    <w:semiHidden/>
    <w:rsid w:val="005800D7"/>
    <w:rPr>
      <w:bCs/>
    </w:rPr>
  </w:style>
  <w:style w:type="paragraph" w:customStyle="1" w:styleId="KCEListTitle">
    <w:name w:val="KCE List Title"/>
    <w:basedOn w:val="Heading1"/>
    <w:next w:val="Normal"/>
    <w:link w:val="KCEListTitleChar"/>
    <w:semiHidden/>
    <w:qFormat/>
    <w:rsid w:val="006E1853"/>
    <w:pPr>
      <w:pageBreakBefore w:val="0"/>
      <w:numPr>
        <w:numId w:val="0"/>
      </w:numPr>
      <w:outlineLvl w:val="9"/>
    </w:pPr>
  </w:style>
  <w:style w:type="character" w:customStyle="1" w:styleId="KCEHeaderExecutive3Char">
    <w:name w:val="KCE Header Executive 3 Char"/>
    <w:basedOn w:val="Heading3Char"/>
    <w:link w:val="KCEHeaderExecutive3"/>
    <w:semiHidden/>
    <w:rsid w:val="005800D7"/>
    <w:rPr>
      <w:bCs/>
      <w:i/>
    </w:rPr>
  </w:style>
  <w:style w:type="paragraph" w:styleId="TableofFigures">
    <w:name w:val="table of figures"/>
    <w:basedOn w:val="Normal"/>
    <w:next w:val="Normal"/>
    <w:uiPriority w:val="99"/>
    <w:rsid w:val="00C52707"/>
    <w:pPr>
      <w:tabs>
        <w:tab w:val="right" w:leader="dot" w:pos="9752"/>
      </w:tabs>
      <w:spacing w:after="0"/>
    </w:pPr>
  </w:style>
  <w:style w:type="paragraph" w:customStyle="1" w:styleId="KCELegendTableorFigure">
    <w:name w:val="KCE Legend Table or Figure"/>
    <w:basedOn w:val="Normal"/>
    <w:next w:val="Normal"/>
    <w:link w:val="KCELegendTableorFigureChar"/>
    <w:qFormat/>
    <w:rsid w:val="00396766"/>
    <w:pPr>
      <w:spacing w:after="240"/>
      <w:jc w:val="left"/>
    </w:pPr>
    <w:rPr>
      <w:i/>
      <w:sz w:val="18"/>
    </w:rPr>
  </w:style>
  <w:style w:type="character" w:customStyle="1" w:styleId="KCEListTitleChar">
    <w:name w:val="KCE List Title Char"/>
    <w:basedOn w:val="Heading1Char"/>
    <w:link w:val="KCEListTitle"/>
    <w:semiHidden/>
    <w:rsid w:val="006E1853"/>
    <w:rPr>
      <w:b/>
      <w:bCs/>
      <w:caps/>
    </w:rPr>
  </w:style>
  <w:style w:type="paragraph" w:styleId="FootnoteText">
    <w:name w:val="footnote text"/>
    <w:basedOn w:val="Normal"/>
    <w:link w:val="FootnoteTextChar"/>
    <w:rsid w:val="00396766"/>
    <w:pPr>
      <w:tabs>
        <w:tab w:val="left" w:pos="567"/>
      </w:tabs>
      <w:spacing w:after="0"/>
      <w:ind w:left="567" w:hanging="567"/>
    </w:pPr>
    <w:rPr>
      <w:sz w:val="18"/>
    </w:rPr>
  </w:style>
  <w:style w:type="character" w:customStyle="1" w:styleId="KCELegendTableorFigureChar">
    <w:name w:val="KCE Legend Table or Figure Char"/>
    <w:basedOn w:val="DefaultParagraphFont"/>
    <w:link w:val="KCELegendTableorFigure"/>
    <w:rsid w:val="00396766"/>
    <w:rPr>
      <w:rFonts w:ascii="Arial" w:hAnsi="Arial" w:cs="Tahoma"/>
      <w:i/>
      <w:sz w:val="18"/>
      <w:szCs w:val="20"/>
      <w:lang w:val="en-US"/>
    </w:rPr>
  </w:style>
  <w:style w:type="character" w:customStyle="1" w:styleId="FootnoteTextChar">
    <w:name w:val="Footnote Text Char"/>
    <w:basedOn w:val="DefaultParagraphFont"/>
    <w:link w:val="FootnoteText"/>
    <w:rsid w:val="00396766"/>
    <w:rPr>
      <w:rFonts w:ascii="Arial" w:hAnsi="Arial" w:cs="Tahoma"/>
      <w:sz w:val="18"/>
      <w:szCs w:val="20"/>
      <w:lang w:val="en-US"/>
    </w:rPr>
  </w:style>
  <w:style w:type="character" w:styleId="FootnoteReference">
    <w:name w:val="footnote reference"/>
    <w:basedOn w:val="DefaultParagraphFont"/>
    <w:semiHidden/>
    <w:unhideWhenUsed/>
    <w:rsid w:val="00396766"/>
    <w:rPr>
      <w:vertAlign w:val="superscript"/>
    </w:rPr>
  </w:style>
  <w:style w:type="numbering" w:customStyle="1" w:styleId="KCEBulletBlue">
    <w:name w:val="KCE Bullet Blue"/>
    <w:uiPriority w:val="99"/>
    <w:rsid w:val="00396766"/>
    <w:pPr>
      <w:numPr>
        <w:numId w:val="3"/>
      </w:numPr>
    </w:pPr>
  </w:style>
  <w:style w:type="paragraph" w:customStyle="1" w:styleId="KCETableHeader">
    <w:name w:val="KCE Table Header"/>
    <w:basedOn w:val="Normal"/>
    <w:link w:val="KCETableHeaderChar"/>
    <w:qFormat/>
    <w:rsid w:val="00396766"/>
    <w:pPr>
      <w:spacing w:after="0"/>
    </w:pPr>
    <w:rPr>
      <w:b/>
      <w:szCs w:val="16"/>
    </w:rPr>
  </w:style>
  <w:style w:type="character" w:customStyle="1" w:styleId="KCETableHeaderChar">
    <w:name w:val="KCE Table Header Char"/>
    <w:basedOn w:val="DefaultParagraphFont"/>
    <w:link w:val="KCETableHeader"/>
    <w:rsid w:val="00396766"/>
    <w:rPr>
      <w:rFonts w:ascii="Arial" w:hAnsi="Arial" w:cs="Tahoma"/>
      <w:b/>
      <w:sz w:val="20"/>
      <w:szCs w:val="16"/>
      <w:lang w:val="en-US"/>
    </w:rPr>
  </w:style>
  <w:style w:type="paragraph" w:customStyle="1" w:styleId="KCETableText">
    <w:name w:val="KCE Table Text"/>
    <w:basedOn w:val="Normal"/>
    <w:link w:val="KCETableTextChar"/>
    <w:qFormat/>
    <w:rsid w:val="00396766"/>
    <w:pPr>
      <w:spacing w:after="0"/>
    </w:pPr>
  </w:style>
  <w:style w:type="character" w:customStyle="1" w:styleId="KCETableTextChar">
    <w:name w:val="KCE Table Text Char"/>
    <w:basedOn w:val="DefaultParagraphFont"/>
    <w:link w:val="KCETableText"/>
    <w:rsid w:val="00396766"/>
    <w:rPr>
      <w:rFonts w:ascii="Arial" w:hAnsi="Arial" w:cs="Tahoma"/>
      <w:sz w:val="20"/>
      <w:szCs w:val="20"/>
      <w:lang w:val="en-US"/>
    </w:rPr>
  </w:style>
  <w:style w:type="paragraph" w:customStyle="1" w:styleId="KCEBulletsboldDisclaimerTable">
    <w:name w:val="KCE Bullets bold Disclaimer Table"/>
    <w:basedOn w:val="KCEBulleted"/>
    <w:link w:val="KCEBulletsboldDisclaimerTableChar"/>
    <w:semiHidden/>
    <w:qFormat/>
    <w:rsid w:val="00732725"/>
    <w:pPr>
      <w:numPr>
        <w:numId w:val="2"/>
      </w:numPr>
    </w:pPr>
    <w:rPr>
      <w:b/>
    </w:rPr>
  </w:style>
  <w:style w:type="character" w:customStyle="1" w:styleId="KCEBulletsboldDisclaimerTableChar">
    <w:name w:val="KCE Bullets bold Disclaimer Table Char"/>
    <w:basedOn w:val="KCEBulletedChar"/>
    <w:link w:val="KCEBulletsboldDisclaimerTable"/>
    <w:semiHidden/>
    <w:rsid w:val="005800D7"/>
    <w:rPr>
      <w:b/>
    </w:rPr>
  </w:style>
  <w:style w:type="numbering" w:customStyle="1" w:styleId="KCEBulletMainTitle">
    <w:name w:val="KCE Bullet Main Title"/>
    <w:uiPriority w:val="99"/>
    <w:rsid w:val="00396766"/>
    <w:pPr>
      <w:numPr>
        <w:numId w:val="4"/>
      </w:numPr>
    </w:pPr>
  </w:style>
  <w:style w:type="paragraph" w:customStyle="1" w:styleId="KCENumbered">
    <w:name w:val="KCE Numbered"/>
    <w:basedOn w:val="Normal"/>
    <w:link w:val="KCENumberedChar"/>
    <w:qFormat/>
    <w:rsid w:val="00396766"/>
    <w:pPr>
      <w:numPr>
        <w:numId w:val="12"/>
      </w:numPr>
    </w:pPr>
  </w:style>
  <w:style w:type="character" w:customStyle="1" w:styleId="KCENumberedChar">
    <w:name w:val="KCE Numbered Char"/>
    <w:basedOn w:val="DefaultParagraphFont"/>
    <w:link w:val="KCENumbered"/>
    <w:rsid w:val="00396766"/>
    <w:rPr>
      <w:rFonts w:ascii="Arial" w:hAnsi="Arial" w:cs="Tahoma"/>
      <w:sz w:val="20"/>
      <w:szCs w:val="20"/>
      <w:lang w:val="en-GB"/>
    </w:rPr>
  </w:style>
  <w:style w:type="paragraph" w:customStyle="1" w:styleId="KCEReferencesNumbered">
    <w:name w:val="KCE References Numbered"/>
    <w:basedOn w:val="Normal"/>
    <w:link w:val="KCEReferencesNumberedChar"/>
    <w:qFormat/>
    <w:rsid w:val="00396766"/>
    <w:pPr>
      <w:ind w:left="567" w:hanging="567"/>
      <w:jc w:val="left"/>
    </w:pPr>
  </w:style>
  <w:style w:type="paragraph" w:customStyle="1" w:styleId="KCECaptionExecutive">
    <w:name w:val="KCE Caption Executive"/>
    <w:basedOn w:val="Caption"/>
    <w:next w:val="Normal"/>
    <w:link w:val="KCECaptionExecutiveChar"/>
    <w:semiHidden/>
    <w:qFormat/>
    <w:rsid w:val="00396766"/>
  </w:style>
  <w:style w:type="character" w:customStyle="1" w:styleId="KCEReferencesNumberedChar">
    <w:name w:val="KCE References Numbered Char"/>
    <w:basedOn w:val="DefaultParagraphFont"/>
    <w:link w:val="KCEReferencesNumbered"/>
    <w:rsid w:val="00396766"/>
    <w:rPr>
      <w:rFonts w:ascii="Arial" w:hAnsi="Arial" w:cs="Tahoma"/>
      <w:sz w:val="20"/>
      <w:szCs w:val="20"/>
      <w:lang w:val="en-US"/>
    </w:rPr>
  </w:style>
  <w:style w:type="character" w:customStyle="1" w:styleId="CaptionChar">
    <w:name w:val="Caption Char"/>
    <w:basedOn w:val="DefaultParagraphFont"/>
    <w:link w:val="Caption"/>
    <w:uiPriority w:val="35"/>
    <w:rsid w:val="004C71F8"/>
    <w:rPr>
      <w:rFonts w:ascii="Arial" w:hAnsi="Arial" w:cs="Tahoma"/>
      <w:b/>
      <w:bCs/>
      <w:color w:val="004495" w:themeColor="accent1"/>
      <w:sz w:val="20"/>
      <w:szCs w:val="18"/>
      <w:lang w:val="en-US"/>
    </w:rPr>
  </w:style>
  <w:style w:type="character" w:customStyle="1" w:styleId="KCECaptionExecutiveChar">
    <w:name w:val="KCE Caption Executive Char"/>
    <w:basedOn w:val="CaptionChar"/>
    <w:link w:val="KCECaptionExecutive"/>
    <w:semiHidden/>
    <w:rsid w:val="005800D7"/>
    <w:rPr>
      <w:b/>
      <w:bCs/>
    </w:rPr>
  </w:style>
  <w:style w:type="paragraph" w:customStyle="1" w:styleId="KCEKeyPointsSubbullets">
    <w:name w:val="KCE Key Points Subbullets"/>
    <w:basedOn w:val="Normal"/>
    <w:link w:val="KCEKeyPointsSubbulletsChar"/>
    <w:qFormat/>
    <w:rsid w:val="00FC1E4F"/>
    <w:pPr>
      <w:numPr>
        <w:numId w:val="17"/>
      </w:numPr>
      <w:pBdr>
        <w:top w:val="single" w:sz="12" w:space="1" w:color="004495" w:themeColor="accent1"/>
        <w:bottom w:val="single" w:sz="12" w:space="1" w:color="004495" w:themeColor="accent1"/>
      </w:pBdr>
      <w:shd w:val="clear" w:color="auto" w:fill="DFE3E5"/>
      <w:tabs>
        <w:tab w:val="left" w:pos="794"/>
      </w:tabs>
      <w:ind w:left="794" w:hanging="794"/>
    </w:pPr>
    <w:rPr>
      <w:b/>
      <w:noProof/>
    </w:rPr>
  </w:style>
  <w:style w:type="paragraph" w:customStyle="1" w:styleId="KCETableBulleted">
    <w:name w:val="KCE Table Bulleted"/>
    <w:basedOn w:val="KCETableText"/>
    <w:link w:val="KCETableBulletedChar"/>
    <w:qFormat/>
    <w:rsid w:val="00396766"/>
    <w:pPr>
      <w:numPr>
        <w:numId w:val="13"/>
      </w:numPr>
    </w:pPr>
    <w:rPr>
      <w:noProof/>
    </w:rPr>
  </w:style>
  <w:style w:type="character" w:customStyle="1" w:styleId="KCEKeyPointsSubbulletsChar">
    <w:name w:val="KCE Key Points Subbullets Char"/>
    <w:basedOn w:val="DefaultParagraphFont"/>
    <w:link w:val="KCEKeyPointsSubbullets"/>
    <w:rsid w:val="00FC1E4F"/>
    <w:rPr>
      <w:rFonts w:ascii="Arial" w:hAnsi="Arial" w:cs="Tahoma"/>
      <w:b/>
      <w:noProof/>
      <w:sz w:val="20"/>
      <w:szCs w:val="20"/>
      <w:shd w:val="clear" w:color="auto" w:fill="DFE3E5"/>
      <w:lang w:val="en-GB"/>
    </w:rPr>
  </w:style>
  <w:style w:type="paragraph" w:customStyle="1" w:styleId="KCETableIndented">
    <w:name w:val="KCE Table Indented"/>
    <w:basedOn w:val="KCETableBulleted"/>
    <w:link w:val="KCETableIndentedChar"/>
    <w:qFormat/>
    <w:rsid w:val="00396766"/>
    <w:pPr>
      <w:numPr>
        <w:numId w:val="0"/>
      </w:numPr>
      <w:ind w:left="397"/>
    </w:pPr>
  </w:style>
  <w:style w:type="character" w:customStyle="1" w:styleId="KCETableBulletedChar">
    <w:name w:val="KCE Table Bulleted Char"/>
    <w:basedOn w:val="KCEBulletedChar"/>
    <w:link w:val="KCETableBulleted"/>
    <w:rsid w:val="00396766"/>
  </w:style>
  <w:style w:type="paragraph" w:customStyle="1" w:styleId="KCETableNumbered">
    <w:name w:val="KCE Table Numbered"/>
    <w:basedOn w:val="KCETableText"/>
    <w:link w:val="KCETableNumberedChar"/>
    <w:qFormat/>
    <w:rsid w:val="00396766"/>
    <w:pPr>
      <w:numPr>
        <w:numId w:val="14"/>
      </w:numPr>
    </w:pPr>
  </w:style>
  <w:style w:type="character" w:customStyle="1" w:styleId="KCETableIndentedChar">
    <w:name w:val="KCE Table Indented Char"/>
    <w:basedOn w:val="KCETableBulletedChar"/>
    <w:link w:val="KCETableIndented"/>
    <w:rsid w:val="00396766"/>
    <w:rPr>
      <w:rFonts w:ascii="Arial" w:hAnsi="Arial" w:cs="Tahoma"/>
      <w:noProof/>
      <w:sz w:val="20"/>
      <w:szCs w:val="20"/>
      <w:lang w:val="en-US"/>
    </w:rPr>
  </w:style>
  <w:style w:type="paragraph" w:styleId="EndnoteText">
    <w:name w:val="endnote text"/>
    <w:basedOn w:val="Normal"/>
    <w:link w:val="EndnoteTextChar"/>
    <w:uiPriority w:val="99"/>
    <w:semiHidden/>
    <w:unhideWhenUsed/>
    <w:rsid w:val="00396766"/>
    <w:pPr>
      <w:spacing w:after="0"/>
    </w:pPr>
  </w:style>
  <w:style w:type="character" w:customStyle="1" w:styleId="KCETableNumberedChar">
    <w:name w:val="KCE Table Numbered Char"/>
    <w:basedOn w:val="KCETableTextChar"/>
    <w:link w:val="KCETableNumbered"/>
    <w:rsid w:val="00396766"/>
    <w:rPr>
      <w:lang w:val="en-GB"/>
    </w:rPr>
  </w:style>
  <w:style w:type="character" w:customStyle="1" w:styleId="EndnoteTextChar">
    <w:name w:val="Endnote Text Char"/>
    <w:basedOn w:val="DefaultParagraphFont"/>
    <w:link w:val="EndnoteText"/>
    <w:uiPriority w:val="99"/>
    <w:semiHidden/>
    <w:rsid w:val="00396766"/>
    <w:rPr>
      <w:rFonts w:ascii="Arial" w:hAnsi="Arial" w:cs="Tahoma"/>
      <w:sz w:val="20"/>
      <w:szCs w:val="20"/>
      <w:lang w:val="en-US"/>
    </w:rPr>
  </w:style>
  <w:style w:type="character" w:styleId="EndnoteReference">
    <w:name w:val="endnote reference"/>
    <w:basedOn w:val="DefaultParagraphFont"/>
    <w:uiPriority w:val="99"/>
    <w:semiHidden/>
    <w:unhideWhenUsed/>
    <w:rsid w:val="00396766"/>
    <w:rPr>
      <w:vertAlign w:val="superscript"/>
    </w:rPr>
  </w:style>
  <w:style w:type="paragraph" w:customStyle="1" w:styleId="KCEReportTitleforimagecoverpage">
    <w:name w:val="KCE Report Title for image cover page"/>
    <w:basedOn w:val="KCEReportTitle"/>
    <w:next w:val="Normal"/>
    <w:link w:val="KCEReportTitleforimagecoverpageChar"/>
    <w:semiHidden/>
    <w:qFormat/>
    <w:rsid w:val="00DE5A3B"/>
    <w:pPr>
      <w:keepNext/>
      <w:spacing w:before="1680"/>
    </w:pPr>
    <w:rPr>
      <w:color w:val="66747B" w:themeColor="accent6"/>
    </w:rPr>
  </w:style>
  <w:style w:type="character" w:customStyle="1" w:styleId="KCEReportTitleforimagecoverpageChar">
    <w:name w:val="KCE Report Title for image cover page Char"/>
    <w:basedOn w:val="KCEReportTitleChar"/>
    <w:link w:val="KCEReportTitleforimagecoverpage"/>
    <w:semiHidden/>
    <w:rsid w:val="005800D7"/>
    <w:rPr>
      <w:color w:val="66747B" w:themeColor="accent6"/>
    </w:rPr>
  </w:style>
  <w:style w:type="character" w:styleId="LineNumber">
    <w:name w:val="line number"/>
    <w:basedOn w:val="DefaultParagraphFont"/>
    <w:uiPriority w:val="99"/>
    <w:semiHidden/>
    <w:unhideWhenUsed/>
    <w:rsid w:val="00396766"/>
  </w:style>
  <w:style w:type="paragraph" w:customStyle="1" w:styleId="KCEFrame2Borderandshading">
    <w:name w:val="KCE Frame 2 Border and shading"/>
    <w:basedOn w:val="Normal"/>
    <w:qFormat/>
    <w:rsid w:val="00396766"/>
    <w:pPr>
      <w:keepLines w:val="0"/>
      <w:pBdr>
        <w:top w:val="single" w:sz="12" w:space="9" w:color="004495" w:themeColor="accent1"/>
        <w:bottom w:val="single" w:sz="12" w:space="9" w:color="004495" w:themeColor="accent1"/>
      </w:pBdr>
      <w:shd w:val="clear" w:color="auto" w:fill="CFDDED"/>
      <w:spacing w:before="120"/>
    </w:pPr>
    <w:rPr>
      <w:rFonts w:eastAsiaTheme="minorEastAsia"/>
    </w:rPr>
  </w:style>
  <w:style w:type="paragraph" w:customStyle="1" w:styleId="KCEBulletedSub">
    <w:name w:val="KCE Bulleted Sub"/>
    <w:basedOn w:val="KCEBulleted"/>
    <w:link w:val="KCEBulletedSubChar"/>
    <w:qFormat/>
    <w:rsid w:val="00FC1E4F"/>
    <w:pPr>
      <w:keepLines w:val="0"/>
      <w:numPr>
        <w:numId w:val="18"/>
      </w:numPr>
      <w:tabs>
        <w:tab w:val="clear" w:pos="397"/>
      </w:tabs>
      <w:ind w:left="794" w:hanging="397"/>
    </w:pPr>
  </w:style>
  <w:style w:type="paragraph" w:customStyle="1" w:styleId="KCEBulletedindented">
    <w:name w:val="KCE Bulleted_indented"/>
    <w:basedOn w:val="Normal"/>
    <w:qFormat/>
    <w:rsid w:val="00FC1E4F"/>
    <w:pPr>
      <w:keepLines w:val="0"/>
      <w:ind w:left="397"/>
    </w:pPr>
  </w:style>
  <w:style w:type="paragraph" w:customStyle="1" w:styleId="KCENumberedindented">
    <w:name w:val="KCE Numbered_indented"/>
    <w:basedOn w:val="KCEReportListNumbered"/>
    <w:qFormat/>
    <w:rsid w:val="00FC1E4F"/>
    <w:pPr>
      <w:keepLines w:val="0"/>
      <w:numPr>
        <w:numId w:val="0"/>
      </w:numPr>
      <w:ind w:left="397"/>
    </w:pPr>
  </w:style>
  <w:style w:type="character" w:customStyle="1" w:styleId="KCEBulletedSubChar">
    <w:name w:val="KCE Bulleted Sub Char"/>
    <w:basedOn w:val="KCEBulletedChar"/>
    <w:link w:val="KCEBulletedSub"/>
    <w:rsid w:val="00FC1E4F"/>
  </w:style>
  <w:style w:type="paragraph" w:customStyle="1" w:styleId="KCEBulletedSubindented">
    <w:name w:val="KCE Bulleted Sub_indented"/>
    <w:basedOn w:val="KCEBulletedSub"/>
    <w:link w:val="KCEBulletedSubindentedChar"/>
    <w:qFormat/>
    <w:rsid w:val="00FC1E4F"/>
    <w:pPr>
      <w:numPr>
        <w:numId w:val="0"/>
      </w:numPr>
      <w:ind w:left="794"/>
    </w:pPr>
  </w:style>
  <w:style w:type="character" w:customStyle="1" w:styleId="KCEBulletedSubindentedChar">
    <w:name w:val="KCE Bulleted Sub_indented Char"/>
    <w:basedOn w:val="KCEBulletedSubChar"/>
    <w:link w:val="KCEBulletedSubindented"/>
    <w:rsid w:val="00FC1E4F"/>
  </w:style>
  <w:style w:type="paragraph" w:customStyle="1" w:styleId="Headingextra">
    <w:name w:val="Heading extra"/>
    <w:basedOn w:val="Normal"/>
    <w:next w:val="Normal"/>
    <w:link w:val="HeadingextraChar"/>
    <w:qFormat/>
    <w:rsid w:val="004C71F8"/>
    <w:pPr>
      <w:keepLines w:val="0"/>
      <w:spacing w:before="120" w:after="120"/>
    </w:pPr>
    <w:rPr>
      <w:b/>
    </w:rPr>
  </w:style>
  <w:style w:type="character" w:customStyle="1" w:styleId="HeadingextraChar">
    <w:name w:val="Heading extra Char"/>
    <w:basedOn w:val="DefaultParagraphFont"/>
    <w:link w:val="Headingextra"/>
    <w:rsid w:val="004C71F8"/>
    <w:rPr>
      <w:rFonts w:ascii="Arial" w:hAnsi="Arial" w:cs="Tahoma"/>
      <w:b/>
      <w:sz w:val="20"/>
      <w:szCs w:val="20"/>
      <w:lang w:val="en-US"/>
    </w:rPr>
  </w:style>
  <w:style w:type="paragraph" w:customStyle="1" w:styleId="KCEKeyPointsBullets">
    <w:name w:val="KCE Key Points Bullets"/>
    <w:basedOn w:val="KCEKeyPointsParagraph"/>
    <w:qFormat/>
    <w:rsid w:val="00FC1E4F"/>
    <w:pPr>
      <w:keepLines w:val="0"/>
      <w:numPr>
        <w:numId w:val="16"/>
      </w:numPr>
      <w:tabs>
        <w:tab w:val="left" w:pos="397"/>
      </w:tabs>
      <w:ind w:left="397" w:hanging="397"/>
      <w:jc w:val="left"/>
    </w:pPr>
  </w:style>
  <w:style w:type="paragraph" w:styleId="Header">
    <w:name w:val="header"/>
    <w:basedOn w:val="Normal"/>
    <w:link w:val="HeaderChar"/>
    <w:uiPriority w:val="99"/>
    <w:semiHidden/>
    <w:unhideWhenUsed/>
    <w:rsid w:val="00E07B61"/>
    <w:pPr>
      <w:tabs>
        <w:tab w:val="center" w:pos="4513"/>
        <w:tab w:val="right" w:pos="9026"/>
      </w:tabs>
      <w:spacing w:before="0" w:after="0"/>
    </w:pPr>
  </w:style>
  <w:style w:type="character" w:customStyle="1" w:styleId="HeaderChar">
    <w:name w:val="Header Char"/>
    <w:basedOn w:val="DefaultParagraphFont"/>
    <w:link w:val="Header"/>
    <w:uiPriority w:val="99"/>
    <w:semiHidden/>
    <w:rsid w:val="00E07B61"/>
    <w:rPr>
      <w:rFonts w:ascii="Arial" w:hAnsi="Arial" w:cs="Tahoma"/>
      <w:sz w:val="20"/>
      <w:szCs w:val="20"/>
      <w:lang w:val="en-US"/>
    </w:rPr>
  </w:style>
  <w:style w:type="paragraph" w:styleId="Footer">
    <w:name w:val="footer"/>
    <w:basedOn w:val="Normal"/>
    <w:link w:val="FooterChar"/>
    <w:uiPriority w:val="99"/>
    <w:semiHidden/>
    <w:unhideWhenUsed/>
    <w:rsid w:val="00E07B61"/>
    <w:pPr>
      <w:tabs>
        <w:tab w:val="center" w:pos="4513"/>
        <w:tab w:val="right" w:pos="9026"/>
      </w:tabs>
      <w:spacing w:before="0" w:after="0"/>
    </w:pPr>
  </w:style>
  <w:style w:type="character" w:customStyle="1" w:styleId="FooterChar">
    <w:name w:val="Footer Char"/>
    <w:basedOn w:val="DefaultParagraphFont"/>
    <w:link w:val="Footer"/>
    <w:uiPriority w:val="99"/>
    <w:semiHidden/>
    <w:rsid w:val="00E07B61"/>
    <w:rPr>
      <w:rFonts w:ascii="Arial" w:hAnsi="Arial" w:cs="Tahoma"/>
      <w:sz w:val="20"/>
      <w:szCs w:val="20"/>
      <w:lang w:val="en-US"/>
    </w:rPr>
  </w:style>
  <w:style w:type="paragraph" w:customStyle="1" w:styleId="KCETablecolumnheaderKCE">
    <w:name w:val="KCE_Table column header_KCE"/>
    <w:basedOn w:val="Normal"/>
    <w:rsid w:val="00E95CC7"/>
    <w:pPr>
      <w:keepLines w:val="0"/>
      <w:kinsoku w:val="0"/>
      <w:overflowPunct w:val="0"/>
      <w:autoSpaceDE w:val="0"/>
      <w:autoSpaceDN w:val="0"/>
      <w:spacing w:before="0" w:after="0"/>
      <w:jc w:val="left"/>
    </w:pPr>
    <w:rPr>
      <w:rFonts w:eastAsia="Arial Unicode MS" w:cs="GillSans"/>
      <w:b/>
      <w:bCs/>
      <w:sz w:val="22"/>
      <w:szCs w:val="22"/>
      <w:lang w:eastAsia="zh-CN"/>
    </w:rPr>
  </w:style>
  <w:style w:type="paragraph" w:customStyle="1" w:styleId="KCETablecontentleftKCE">
    <w:name w:val="KCE_Table content left_KCE"/>
    <w:basedOn w:val="Normal"/>
    <w:rsid w:val="00E95CC7"/>
    <w:pPr>
      <w:keepLines w:val="0"/>
      <w:kinsoku w:val="0"/>
      <w:overflowPunct w:val="0"/>
      <w:autoSpaceDE w:val="0"/>
      <w:autoSpaceDN w:val="0"/>
      <w:spacing w:before="0" w:after="0"/>
      <w:jc w:val="left"/>
    </w:pPr>
    <w:rPr>
      <w:rFonts w:eastAsia="Arial Unicode MS" w:cs="GillSans"/>
      <w:bCs/>
      <w:sz w:val="22"/>
      <w:szCs w:val="22"/>
      <w:lang w:eastAsia="zh-CN"/>
    </w:rPr>
  </w:style>
  <w:style w:type="character" w:customStyle="1" w:styleId="A4">
    <w:name w:val="A4"/>
    <w:rsid w:val="00E95CC7"/>
    <w:rPr>
      <w:color w:val="000000"/>
      <w:sz w:val="20"/>
    </w:rPr>
  </w:style>
  <w:style w:type="character" w:styleId="CommentReference">
    <w:name w:val="annotation reference"/>
    <w:basedOn w:val="DefaultParagraphFont"/>
    <w:uiPriority w:val="99"/>
    <w:semiHidden/>
    <w:unhideWhenUsed/>
    <w:rsid w:val="00D62FEE"/>
    <w:rPr>
      <w:sz w:val="16"/>
      <w:szCs w:val="16"/>
    </w:rPr>
  </w:style>
  <w:style w:type="paragraph" w:styleId="CommentText">
    <w:name w:val="annotation text"/>
    <w:basedOn w:val="Normal"/>
    <w:link w:val="CommentTextChar"/>
    <w:uiPriority w:val="99"/>
    <w:semiHidden/>
    <w:unhideWhenUsed/>
    <w:rsid w:val="00D62FEE"/>
  </w:style>
  <w:style w:type="character" w:customStyle="1" w:styleId="CommentTextChar">
    <w:name w:val="Comment Text Char"/>
    <w:basedOn w:val="DefaultParagraphFont"/>
    <w:link w:val="CommentText"/>
    <w:uiPriority w:val="99"/>
    <w:semiHidden/>
    <w:rsid w:val="00D62FEE"/>
    <w:rPr>
      <w:rFonts w:ascii="Arial" w:hAnsi="Arial" w:cs="Tahoma"/>
      <w:sz w:val="20"/>
      <w:szCs w:val="20"/>
      <w:lang w:val="en-GB"/>
    </w:rPr>
  </w:style>
  <w:style w:type="paragraph" w:styleId="CommentSubject">
    <w:name w:val="annotation subject"/>
    <w:basedOn w:val="CommentText"/>
    <w:next w:val="CommentText"/>
    <w:link w:val="CommentSubjectChar"/>
    <w:uiPriority w:val="99"/>
    <w:semiHidden/>
    <w:unhideWhenUsed/>
    <w:rsid w:val="00D62FEE"/>
    <w:rPr>
      <w:b/>
      <w:bCs/>
    </w:rPr>
  </w:style>
  <w:style w:type="character" w:customStyle="1" w:styleId="CommentSubjectChar">
    <w:name w:val="Comment Subject Char"/>
    <w:basedOn w:val="CommentTextChar"/>
    <w:link w:val="CommentSubject"/>
    <w:uiPriority w:val="99"/>
    <w:semiHidden/>
    <w:rsid w:val="00D62FEE"/>
    <w:rPr>
      <w:b/>
      <w:bCs/>
    </w:rPr>
  </w:style>
</w:styles>
</file>

<file path=word/webSettings.xml><?xml version="1.0" encoding="utf-8"?>
<w:webSettings xmlns:r="http://schemas.openxmlformats.org/officeDocument/2006/relationships" xmlns:w="http://schemas.openxmlformats.org/wordprocessingml/2006/main">
  <w:divs>
    <w:div w:id="89661100">
      <w:bodyDiv w:val="1"/>
      <w:marLeft w:val="0"/>
      <w:marRight w:val="0"/>
      <w:marTop w:val="0"/>
      <w:marBottom w:val="0"/>
      <w:divBdr>
        <w:top w:val="none" w:sz="0" w:space="0" w:color="auto"/>
        <w:left w:val="none" w:sz="0" w:space="0" w:color="auto"/>
        <w:bottom w:val="none" w:sz="0" w:space="0" w:color="auto"/>
        <w:right w:val="none" w:sz="0" w:space="0" w:color="auto"/>
      </w:divBdr>
      <w:divsChild>
        <w:div w:id="1661346822">
          <w:marLeft w:val="0"/>
          <w:marRight w:val="1"/>
          <w:marTop w:val="0"/>
          <w:marBottom w:val="0"/>
          <w:divBdr>
            <w:top w:val="none" w:sz="0" w:space="0" w:color="auto"/>
            <w:left w:val="none" w:sz="0" w:space="0" w:color="auto"/>
            <w:bottom w:val="none" w:sz="0" w:space="0" w:color="auto"/>
            <w:right w:val="none" w:sz="0" w:space="0" w:color="auto"/>
          </w:divBdr>
          <w:divsChild>
            <w:div w:id="596905761">
              <w:marLeft w:val="0"/>
              <w:marRight w:val="0"/>
              <w:marTop w:val="0"/>
              <w:marBottom w:val="0"/>
              <w:divBdr>
                <w:top w:val="none" w:sz="0" w:space="0" w:color="auto"/>
                <w:left w:val="none" w:sz="0" w:space="0" w:color="auto"/>
                <w:bottom w:val="none" w:sz="0" w:space="0" w:color="auto"/>
                <w:right w:val="none" w:sz="0" w:space="0" w:color="auto"/>
              </w:divBdr>
              <w:divsChild>
                <w:div w:id="1518346857">
                  <w:marLeft w:val="0"/>
                  <w:marRight w:val="0"/>
                  <w:marTop w:val="0"/>
                  <w:marBottom w:val="0"/>
                  <w:divBdr>
                    <w:top w:val="none" w:sz="0" w:space="0" w:color="auto"/>
                    <w:left w:val="none" w:sz="0" w:space="0" w:color="auto"/>
                    <w:bottom w:val="none" w:sz="0" w:space="0" w:color="auto"/>
                    <w:right w:val="none" w:sz="0" w:space="0" w:color="auto"/>
                  </w:divBdr>
                  <w:divsChild>
                    <w:div w:id="2066368793">
                      <w:marLeft w:val="0"/>
                      <w:marRight w:val="0"/>
                      <w:marTop w:val="0"/>
                      <w:marBottom w:val="0"/>
                      <w:divBdr>
                        <w:top w:val="none" w:sz="0" w:space="0" w:color="auto"/>
                        <w:left w:val="none" w:sz="0" w:space="0" w:color="auto"/>
                        <w:bottom w:val="none" w:sz="0" w:space="0" w:color="auto"/>
                        <w:right w:val="none" w:sz="0" w:space="0" w:color="auto"/>
                      </w:divBdr>
                      <w:divsChild>
                        <w:div w:id="22293510">
                          <w:marLeft w:val="384"/>
                          <w:marRight w:val="384"/>
                          <w:marTop w:val="0"/>
                          <w:marBottom w:val="0"/>
                          <w:divBdr>
                            <w:top w:val="none" w:sz="0" w:space="0" w:color="auto"/>
                            <w:left w:val="none" w:sz="0" w:space="0" w:color="auto"/>
                            <w:bottom w:val="none" w:sz="0" w:space="0" w:color="auto"/>
                            <w:right w:val="none" w:sz="0" w:space="0" w:color="auto"/>
                          </w:divBdr>
                          <w:divsChild>
                            <w:div w:id="1456213773">
                              <w:marLeft w:val="0"/>
                              <w:marRight w:val="0"/>
                              <w:marTop w:val="0"/>
                              <w:marBottom w:val="0"/>
                              <w:divBdr>
                                <w:top w:val="none" w:sz="0" w:space="0" w:color="auto"/>
                                <w:left w:val="none" w:sz="0" w:space="0" w:color="auto"/>
                                <w:bottom w:val="none" w:sz="0" w:space="0" w:color="auto"/>
                                <w:right w:val="none" w:sz="0" w:space="0" w:color="auto"/>
                              </w:divBdr>
                              <w:divsChild>
                                <w:div w:id="1920096314">
                                  <w:marLeft w:val="0"/>
                                  <w:marRight w:val="0"/>
                                  <w:marTop w:val="0"/>
                                  <w:marBottom w:val="0"/>
                                  <w:divBdr>
                                    <w:top w:val="none" w:sz="0" w:space="0" w:color="auto"/>
                                    <w:left w:val="none" w:sz="0" w:space="0" w:color="auto"/>
                                    <w:bottom w:val="none" w:sz="0" w:space="0" w:color="auto"/>
                                    <w:right w:val="none" w:sz="0" w:space="0" w:color="auto"/>
                                  </w:divBdr>
                                  <w:divsChild>
                                    <w:div w:id="583875141">
                                      <w:marLeft w:val="0"/>
                                      <w:marRight w:val="0"/>
                                      <w:marTop w:val="0"/>
                                      <w:marBottom w:val="0"/>
                                      <w:divBdr>
                                        <w:top w:val="none" w:sz="0" w:space="0" w:color="auto"/>
                                        <w:left w:val="none" w:sz="0" w:space="0" w:color="auto"/>
                                        <w:bottom w:val="none" w:sz="0" w:space="0" w:color="auto"/>
                                        <w:right w:val="none" w:sz="0" w:space="0" w:color="auto"/>
                                      </w:divBdr>
                                      <w:divsChild>
                                        <w:div w:id="547882953">
                                          <w:marLeft w:val="0"/>
                                          <w:marRight w:val="0"/>
                                          <w:marTop w:val="0"/>
                                          <w:marBottom w:val="0"/>
                                          <w:divBdr>
                                            <w:top w:val="none" w:sz="0" w:space="0" w:color="auto"/>
                                            <w:left w:val="none" w:sz="0" w:space="0" w:color="auto"/>
                                            <w:bottom w:val="none" w:sz="0" w:space="0" w:color="auto"/>
                                            <w:right w:val="none" w:sz="0" w:space="0" w:color="auto"/>
                                          </w:divBdr>
                                        </w:div>
                                        <w:div w:id="104067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9264664">
      <w:bodyDiv w:val="1"/>
      <w:marLeft w:val="0"/>
      <w:marRight w:val="0"/>
      <w:marTop w:val="0"/>
      <w:marBottom w:val="0"/>
      <w:divBdr>
        <w:top w:val="none" w:sz="0" w:space="0" w:color="auto"/>
        <w:left w:val="none" w:sz="0" w:space="0" w:color="auto"/>
        <w:bottom w:val="none" w:sz="0" w:space="0" w:color="auto"/>
        <w:right w:val="none" w:sz="0" w:space="0" w:color="auto"/>
      </w:divBdr>
    </w:div>
    <w:div w:id="150674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WE\AppData\Roaming\Microsoft\Templates\Xylos%20Templates\Xylos%201%20Page%20Word%20landscape.dotx" TargetMode="External"/></Relationships>
</file>

<file path=word/theme/theme1.xml><?xml version="1.0" encoding="utf-8"?>
<a:theme xmlns:a="http://schemas.openxmlformats.org/drawingml/2006/main" name="Xylos">
  <a:themeElements>
    <a:clrScheme name="KCE Theme Colors">
      <a:dk1>
        <a:srgbClr val="000000"/>
      </a:dk1>
      <a:lt1>
        <a:srgbClr val="FFFFFF"/>
      </a:lt1>
      <a:dk2>
        <a:srgbClr val="66747B"/>
      </a:dk2>
      <a:lt2>
        <a:srgbClr val="FFFFFF"/>
      </a:lt2>
      <a:accent1>
        <a:srgbClr val="004495"/>
      </a:accent1>
      <a:accent2>
        <a:srgbClr val="D3031B"/>
      </a:accent2>
      <a:accent3>
        <a:srgbClr val="009DE0"/>
      </a:accent3>
      <a:accent4>
        <a:srgbClr val="7AB51D"/>
      </a:accent4>
      <a:accent5>
        <a:srgbClr val="F29400"/>
      </a:accent5>
      <a:accent6>
        <a:srgbClr val="66747B"/>
      </a:accent6>
      <a:hlink>
        <a:srgbClr val="004495"/>
      </a:hlink>
      <a:folHlink>
        <a:srgbClr val="7AB51D"/>
      </a:folHlink>
    </a:clrScheme>
    <a:fontScheme name="KCE Theme Fonts">
      <a:majorFont>
        <a:latin typeface="Arial"/>
        <a:ea typeface=""/>
        <a:cs typeface="Arial"/>
      </a:majorFont>
      <a:minorFont>
        <a:latin typeface="Arial"/>
        <a:ea typeface=""/>
        <a:cs typeface="Arial"/>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2_Pictur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2_Pictur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2_Pictur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2_Pictur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2_Pictur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2_Pictur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2_Pictur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2_Pictur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2_Pictur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2_Pictur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2_Pictur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2_Pictur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2_Picture 13">
        <a:dk1>
          <a:srgbClr val="003440"/>
        </a:dk1>
        <a:lt1>
          <a:srgbClr val="FFFFFF"/>
        </a:lt1>
        <a:dk2>
          <a:srgbClr val="003440"/>
        </a:dk2>
        <a:lt2>
          <a:srgbClr val="5F5F5F"/>
        </a:lt2>
        <a:accent1>
          <a:srgbClr val="BBE0E3"/>
        </a:accent1>
        <a:accent2>
          <a:srgbClr val="333399"/>
        </a:accent2>
        <a:accent3>
          <a:srgbClr val="FFFFFF"/>
        </a:accent3>
        <a:accent4>
          <a:srgbClr val="002B35"/>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2_Picture 14">
        <a:dk1>
          <a:srgbClr val="003440"/>
        </a:dk1>
        <a:lt1>
          <a:srgbClr val="FFFFFF"/>
        </a:lt1>
        <a:dk2>
          <a:srgbClr val="003440"/>
        </a:dk2>
        <a:lt2>
          <a:srgbClr val="5F5F5F"/>
        </a:lt2>
        <a:accent1>
          <a:srgbClr val="0076CC"/>
        </a:accent1>
        <a:accent2>
          <a:srgbClr val="B2B2B2"/>
        </a:accent2>
        <a:accent3>
          <a:srgbClr val="FFFFFF"/>
        </a:accent3>
        <a:accent4>
          <a:srgbClr val="002B35"/>
        </a:accent4>
        <a:accent5>
          <a:srgbClr val="AABDE2"/>
        </a:accent5>
        <a:accent6>
          <a:srgbClr val="A1A1A1"/>
        </a:accent6>
        <a:hlink>
          <a:srgbClr val="333399"/>
        </a:hlink>
        <a:folHlink>
          <a:srgbClr val="00000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neral Document" ma:contentTypeID="0x01010065A0688743EBFE40BAFE65979E41414E00271FC43A8132AE4F84FC0B4A850368B1" ma:contentTypeVersion="32" ma:contentTypeDescription="Xylos General Document Type" ma:contentTypeScope="" ma:versionID="bb0967ca01ea09f83fab494dc3edea8b">
  <xsd:schema xmlns:xsd="http://www.w3.org/2001/XMLSchema" xmlns:p="http://schemas.microsoft.com/office/2006/metadata/properties" xmlns:ns1="http://schemas.microsoft.com/sharepoint/v3" xmlns:ns3="14448bb1-f642-4720-b80a-cc00415029b8" targetNamespace="http://schemas.microsoft.com/office/2006/metadata/properties" ma:root="true" ma:fieldsID="de4a40bd705e8030eb0f9cae9703d9a6" ns1:_="" ns3:_="">
    <xsd:import namespace="http://schemas.microsoft.com/sharepoint/v3"/>
    <xsd:import namespace="14448bb1-f642-4720-b80a-cc00415029b8"/>
    <xsd:element name="properties">
      <xsd:complexType>
        <xsd:sequence>
          <xsd:element name="documentManagement">
            <xsd:complexType>
              <xsd:all>
                <xsd:element ref="ns1:Language" minOccurs="0"/>
                <xsd:element ref="ns3:Marketing_x0020_Categories"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Language" ma:index="8" nillable="true" ma:displayName="Language" ma:default="English" ma:format="Dropdown" ma:internalName="Language" ma:readOnly="false">
      <xsd:simpleType>
        <xsd:restriction base="dms:Choice">
          <xsd:enumeration value="English"/>
          <xsd:enumeration value="Nederlands"/>
          <xsd:enumeration value="Français"/>
          <xsd:enumeration value="Other"/>
        </xsd:restriction>
      </xsd:simpleType>
    </xsd:element>
  </xsd:schema>
  <xsd:schema xmlns:xsd="http://www.w3.org/2001/XMLSchema" xmlns:dms="http://schemas.microsoft.com/office/2006/documentManagement/types" targetNamespace="14448bb1-f642-4720-b80a-cc00415029b8" elementFormDefault="qualified">
    <xsd:import namespace="http://schemas.microsoft.com/office/2006/documentManagement/types"/>
    <xsd:element name="Marketing_x0020_Categories" ma:index="10" nillable="true" ma:displayName="Marketing Categories" ma:default="" ma:format="Dropdown" ma:internalName="Marketing_x0020_Categories">
      <xsd:simpleType>
        <xsd:restriction base="dms:Choice">
          <xsd:enumeration value="Adresbestanden"/>
          <xsd:enumeration value="Advertenties"/>
          <xsd:enumeration value="Algemeen"/>
          <xsd:enumeration value="Beurzen"/>
          <xsd:enumeration value="Budgetten"/>
          <xsd:enumeration value="Cases &amp; flyers"/>
          <xsd:enumeration value="Drukwerk"/>
          <xsd:enumeration value="Eindejaarsactie"/>
          <xsd:enumeration value="E-mailings"/>
          <xsd:enumeration value="Events en seminaries"/>
          <xsd:enumeration value="Fotomateriaal"/>
          <xsd:enumeration value="Huisstijl"/>
          <xsd:enumeration value="Ideeën algemeen"/>
          <xsd:enumeration value="Incentives"/>
          <xsd:enumeration value="Leveranciersdocumentatie"/>
          <xsd:enumeration value="Mailings"/>
          <xsd:enumeration value="Marketing tools en programma's"/>
          <xsd:enumeration value="Partnerships"/>
          <xsd:enumeration value="Pers"/>
          <xsd:enumeration value="Special actions"/>
          <xsd:enumeration value="Websi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anguage xmlns="http://schemas.microsoft.com/sharepoint/v3">English</Language>
    <Marketing_x0020_Categories xmlns="14448bb1-f642-4720-b80a-cc00415029b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64D25-72FD-4D77-8572-28EF8F73C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448bb1-f642-4720-b80a-cc00415029b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3BF877-3AEE-41E4-A7E1-44B9527DB8B7}">
  <ds:schemaRefs>
    <ds:schemaRef ds:uri="http://schemas.microsoft.com/sharepoint/v3/contenttype/forms"/>
  </ds:schemaRefs>
</ds:datastoreItem>
</file>

<file path=customXml/itemProps3.xml><?xml version="1.0" encoding="utf-8"?>
<ds:datastoreItem xmlns:ds="http://schemas.openxmlformats.org/officeDocument/2006/customXml" ds:itemID="{509919BB-4074-4018-BB69-DF073510E783}">
  <ds:schemaRefs>
    <ds:schemaRef ds:uri="http://schemas.microsoft.com/office/2006/metadata/properties"/>
    <ds:schemaRef ds:uri="http://schemas.microsoft.com/sharepoint/v3"/>
    <ds:schemaRef ds:uri="14448bb1-f642-4720-b80a-cc00415029b8"/>
  </ds:schemaRefs>
</ds:datastoreItem>
</file>

<file path=customXml/itemProps4.xml><?xml version="1.0" encoding="utf-8"?>
<ds:datastoreItem xmlns:ds="http://schemas.openxmlformats.org/officeDocument/2006/customXml" ds:itemID="{F3018513-D9F2-4160-87CE-5CCBEDC33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Xylos 1 Page Word landscape</Template>
  <TotalTime>2</TotalTime>
  <Pages>4</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report title</vt:lpstr>
      <vt:lpstr/>
    </vt:vector>
  </TitlesOfParts>
  <Company>Xylos</Company>
  <LinksUpToDate>false</LinksUpToDate>
  <CharactersWithSpaces>9538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dc:title>
  <dc:creator>Xylos</dc:creator>
  <cp:lastModifiedBy>Vlayen_Joan</cp:lastModifiedBy>
  <cp:revision>3</cp:revision>
  <cp:lastPrinted>2013-11-06T09:25:00Z</cp:lastPrinted>
  <dcterms:created xsi:type="dcterms:W3CDTF">2013-12-10T16:01:00Z</dcterms:created>
  <dcterms:modified xsi:type="dcterms:W3CDTF">2013-12-10T16:02:00Z</dcterms:modified>
  <cp:category>vol</cp:category>
</cp:coreProperties>
</file>